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ESKİŞEHİR OSMANGAZİ ÜNİVERSİTESİ BİLİMSEL ARAŞTIRMA PROJELERİ YÖNERGESİ</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 </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BİRİNCİ BÖLÜM</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Amaç, Kapsam, Dayanak ve Tanımlar</w:t>
      </w:r>
    </w:p>
    <w:p w:rsidR="003D6B28" w:rsidRPr="003D6B28" w:rsidRDefault="003D6B28" w:rsidP="003D6B28">
      <w:pPr>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rPr>
          <w:rFonts w:ascii="Trebuchet MS" w:hAnsi="Trebuchet MS"/>
          <w:i/>
          <w:color w:val="333333"/>
          <w:sz w:val="22"/>
          <w:szCs w:val="22"/>
        </w:rPr>
      </w:pPr>
      <w:r w:rsidRPr="003D6B28">
        <w:rPr>
          <w:rFonts w:ascii="Trebuchet MS" w:hAnsi="Trebuchet MS"/>
          <w:bCs/>
          <w:i/>
          <w:color w:val="333333"/>
          <w:sz w:val="22"/>
          <w:szCs w:val="22"/>
        </w:rPr>
        <w:t>Amaç ve Kapsam</w:t>
      </w:r>
    </w:p>
    <w:p w:rsidR="003D6B28" w:rsidRPr="003D6B28" w:rsidRDefault="003D6B28" w:rsidP="003D6B28">
      <w:pPr>
        <w:jc w:val="both"/>
        <w:rPr>
          <w:rFonts w:ascii="Trebuchet MS" w:hAnsi="Trebuchet MS"/>
          <w:i/>
          <w:color w:val="333333"/>
          <w:sz w:val="22"/>
          <w:szCs w:val="22"/>
        </w:rPr>
      </w:pPr>
      <w:proofErr w:type="gramStart"/>
      <w:r w:rsidRPr="003D6B28">
        <w:rPr>
          <w:rFonts w:ascii="Trebuchet MS" w:hAnsi="Trebuchet MS"/>
          <w:bCs/>
          <w:i/>
          <w:color w:val="333333"/>
          <w:sz w:val="22"/>
          <w:szCs w:val="22"/>
        </w:rPr>
        <w:t>Madde 1:</w:t>
      </w:r>
      <w:r w:rsidRPr="003D6B28">
        <w:rPr>
          <w:rFonts w:ascii="Trebuchet MS" w:hAnsi="Trebuchet MS"/>
          <w:i/>
          <w:color w:val="333333"/>
          <w:sz w:val="22"/>
          <w:szCs w:val="22"/>
        </w:rPr>
        <w:t xml:space="preserve"> Bu yönerge; “Yükseköğretim Kurumları Bilimsel Araştırma Projeleri Hakkında Yönetmelik” </w:t>
      </w:r>
      <w:proofErr w:type="spellStart"/>
      <w:r w:rsidRPr="003D6B28">
        <w:rPr>
          <w:rFonts w:ascii="Trebuchet MS" w:hAnsi="Trebuchet MS"/>
          <w:i/>
          <w:color w:val="333333"/>
          <w:sz w:val="22"/>
          <w:szCs w:val="22"/>
        </w:rPr>
        <w:t>te</w:t>
      </w:r>
      <w:proofErr w:type="spellEnd"/>
      <w:r w:rsidRPr="003D6B28">
        <w:rPr>
          <w:rFonts w:ascii="Trebuchet MS" w:hAnsi="Trebuchet MS"/>
          <w:i/>
          <w:color w:val="333333"/>
          <w:sz w:val="22"/>
          <w:szCs w:val="22"/>
        </w:rPr>
        <w:t xml:space="preserve"> belirtilen ilkelere uyumlu ve yönetmeliği tamamlayan bir düzenleme olarak, yükseköğretim kurumlarında öğretim üyeleri ve doktora, tıpta uzmanlık ya da sanatta yeterlik eğitimini tamamlamış üniversitemiz öğretim elemanı tarafından yönetilen bilimsel araştırma proje önerilerinin değerlendirilmesi, onaylanması, desteklenmesi, bunlara ilişkin hizmetlerin yürütülmesi, izlenmesi, sonuçlarının değerlendirilmesi ve kamuoyuna duyurulması ile ilgili yöntem ve esasları düzenler.</w:t>
      </w:r>
      <w:proofErr w:type="gramEnd"/>
    </w:p>
    <w:p w:rsidR="003D6B28" w:rsidRPr="003D6B28" w:rsidRDefault="003D6B28" w:rsidP="003D6B28">
      <w:pPr>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rPr>
          <w:rFonts w:ascii="Trebuchet MS" w:hAnsi="Trebuchet MS"/>
          <w:i/>
          <w:color w:val="333333"/>
          <w:sz w:val="22"/>
          <w:szCs w:val="22"/>
        </w:rPr>
      </w:pPr>
      <w:r w:rsidRPr="003D6B28">
        <w:rPr>
          <w:rFonts w:ascii="Trebuchet MS" w:hAnsi="Trebuchet MS"/>
          <w:bCs/>
          <w:i/>
          <w:color w:val="333333"/>
          <w:sz w:val="22"/>
          <w:szCs w:val="22"/>
        </w:rPr>
        <w:t>Dayanak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w:t>
      </w:r>
      <w:r w:rsidRPr="003D6B28">
        <w:rPr>
          <w:rFonts w:ascii="Trebuchet MS" w:hAnsi="Trebuchet MS"/>
          <w:i/>
          <w:color w:val="333333"/>
          <w:sz w:val="22"/>
          <w:szCs w:val="22"/>
        </w:rPr>
        <w:t xml:space="preserve"> Bu yönerge, 2547 sayılı Yükseköğretim Kanununun 4684 sayılı kanunla değişik 58. maddesine dayanılarak düzenlenen “Yükseköğretim Kurumları Bilimsel Araştırma Projeleri Hakkında Yönetmelik" hükümlerine bağlı olarak hazırlanmıştır.</w:t>
      </w:r>
    </w:p>
    <w:p w:rsidR="003D6B28" w:rsidRPr="003D6B28" w:rsidRDefault="003D6B28" w:rsidP="003D6B28">
      <w:pPr>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rPr>
          <w:rFonts w:ascii="Trebuchet MS" w:hAnsi="Trebuchet MS"/>
          <w:i/>
          <w:color w:val="333333"/>
          <w:sz w:val="22"/>
          <w:szCs w:val="22"/>
        </w:rPr>
      </w:pPr>
      <w:r w:rsidRPr="003D6B28">
        <w:rPr>
          <w:rFonts w:ascii="Trebuchet MS" w:hAnsi="Trebuchet MS"/>
          <w:bCs/>
          <w:i/>
          <w:color w:val="333333"/>
          <w:sz w:val="22"/>
          <w:szCs w:val="22"/>
        </w:rPr>
        <w:t>Tanımlar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3:</w:t>
      </w:r>
      <w:r w:rsidRPr="003D6B28">
        <w:rPr>
          <w:rFonts w:ascii="Trebuchet MS" w:hAnsi="Trebuchet MS"/>
          <w:i/>
          <w:color w:val="333333"/>
          <w:sz w:val="22"/>
          <w:szCs w:val="22"/>
        </w:rPr>
        <w:t xml:space="preserve"> Bu yönergede geçen kavramların tanımları aşağıda belirtilmiştir: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w:t>
      </w:r>
      <w:r w:rsidRPr="003D6B28">
        <w:rPr>
          <w:rFonts w:ascii="Trebuchet MS" w:hAnsi="Trebuchet MS"/>
          <w:i/>
          <w:color w:val="333333"/>
          <w:sz w:val="22"/>
          <w:szCs w:val="22"/>
        </w:rPr>
        <w:t xml:space="preserve"> Komisyon: Bilimsel Araştırma Projeleri (BAP) Komisyonu’dur.</w:t>
      </w:r>
    </w:p>
    <w:p w:rsidR="003D6B28" w:rsidRPr="003D6B28" w:rsidRDefault="003D6B28" w:rsidP="003D6B28">
      <w:pPr>
        <w:jc w:val="both"/>
        <w:rPr>
          <w:rFonts w:ascii="Trebuchet MS" w:hAnsi="Trebuchet MS"/>
          <w:i/>
          <w:color w:val="333333"/>
          <w:sz w:val="22"/>
          <w:szCs w:val="22"/>
        </w:rPr>
      </w:pPr>
      <w:proofErr w:type="gramStart"/>
      <w:r w:rsidRPr="003D6B28">
        <w:rPr>
          <w:rFonts w:ascii="Trebuchet MS" w:hAnsi="Trebuchet MS"/>
          <w:bCs/>
          <w:i/>
          <w:color w:val="333333"/>
          <w:sz w:val="22"/>
          <w:szCs w:val="22"/>
        </w:rPr>
        <w:t>b)</w:t>
      </w:r>
      <w:r w:rsidRPr="003D6B28">
        <w:rPr>
          <w:rFonts w:ascii="Trebuchet MS" w:hAnsi="Trebuchet MS"/>
          <w:i/>
          <w:color w:val="333333"/>
          <w:sz w:val="22"/>
          <w:szCs w:val="22"/>
        </w:rPr>
        <w:t xml:space="preserve"> Bilimsel Araştırma Projesi: Tamamlandığında sonuçları ile alanında bilime uluslar arası ya da ulusal düzeyde teknolojik, ekonomik, sosyal ve kültürel anlamda katkı sağlaması beklenen bilimsel içerikli, Eskişehir Osmangazi Üniversitesi (ESOGÜ) ya da ESOGÜ dışı, ulusal ve uluslararası kurum ya da kuruluşların katılımlarıyla da yapılabilecek projeler ile bilim insanı yetiştirme ve araştırma altyapısı geliştirme projeleridir.</w:t>
      </w:r>
      <w:proofErr w:type="gramEnd"/>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 xml:space="preserve">c) </w:t>
      </w:r>
      <w:r w:rsidRPr="003D6B28">
        <w:rPr>
          <w:rFonts w:ascii="Trebuchet MS" w:hAnsi="Trebuchet MS"/>
          <w:i/>
          <w:color w:val="333333"/>
          <w:sz w:val="22"/>
          <w:szCs w:val="22"/>
        </w:rPr>
        <w:t>Koordinatör: BAP Komisyonu çalışmalarını koordine etmek üzere görevlendirilen öğretim üyesi veya görevlisidir.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w:t>
      </w:r>
      <w:r w:rsidRPr="003D6B28">
        <w:rPr>
          <w:rFonts w:ascii="Trebuchet MS" w:hAnsi="Trebuchet MS"/>
          <w:i/>
          <w:color w:val="333333"/>
          <w:sz w:val="22"/>
          <w:szCs w:val="22"/>
        </w:rPr>
        <w:t xml:space="preserve"> Proje Yöneticisi: Projeyi öneren, hazırlanmasından ve yürütülmesinden sorumlu olan, </w:t>
      </w:r>
      <w:proofErr w:type="spellStart"/>
      <w:r w:rsidRPr="003D6B28">
        <w:rPr>
          <w:rFonts w:ascii="Trebuchet MS" w:hAnsi="Trebuchet MS"/>
          <w:i/>
          <w:color w:val="333333"/>
          <w:sz w:val="22"/>
          <w:szCs w:val="22"/>
        </w:rPr>
        <w:t>ESOGÜ’de</w:t>
      </w:r>
      <w:proofErr w:type="spellEnd"/>
      <w:r w:rsidRPr="003D6B28">
        <w:rPr>
          <w:rFonts w:ascii="Trebuchet MS" w:hAnsi="Trebuchet MS"/>
          <w:i/>
          <w:color w:val="333333"/>
          <w:sz w:val="22"/>
          <w:szCs w:val="22"/>
        </w:rPr>
        <w:t xml:space="preserve"> görevli öğretim üyesi; doktora, tıpta uzmanlık ya da sanatta yeterlilik eğitimini tamamlamış öğretim elemanıdır.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e)</w:t>
      </w:r>
      <w:r w:rsidRPr="003D6B28">
        <w:rPr>
          <w:rFonts w:ascii="Trebuchet MS" w:hAnsi="Trebuchet MS"/>
          <w:i/>
          <w:color w:val="333333"/>
          <w:sz w:val="22"/>
          <w:szCs w:val="22"/>
        </w:rPr>
        <w:t xml:space="preserve"> Araştırmacı: Bilimsel araştırma projesinin yürütülebilmesi için proje yöneticisi tarafından proje ekibinde gösterilen; öğretim elemanları, proje konusunda deneyimli lisansüstü öğrenim görmekte olan öğrenciler, kurum içi ya da kurum dışı uzman kişilerdir.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f)</w:t>
      </w:r>
      <w:r w:rsidRPr="003D6B28">
        <w:rPr>
          <w:rFonts w:ascii="Trebuchet MS" w:hAnsi="Trebuchet MS"/>
          <w:i/>
          <w:color w:val="333333"/>
          <w:sz w:val="22"/>
          <w:szCs w:val="22"/>
        </w:rPr>
        <w:t xml:space="preserve"> Proje Danışmanı: Bilimsel araştırma projesinin yürütülmesi için proje yöneticisi tarafından belirlenen konusunda uzman kurum içi ya da kurum dışı proje konusunda deneyimli uzman kişilerdir.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g)</w:t>
      </w:r>
      <w:r w:rsidRPr="003D6B28">
        <w:rPr>
          <w:rFonts w:ascii="Trebuchet MS" w:hAnsi="Trebuchet MS"/>
          <w:i/>
          <w:color w:val="333333"/>
          <w:sz w:val="22"/>
          <w:szCs w:val="22"/>
        </w:rPr>
        <w:t xml:space="preserve"> Sözleşmeli Personel: Bilimsel araştırma projesinin yürütülebilmesi için Proje Yöneticisi tarafından proje ekibinde gösterilen veya nitelikleri tanımlanan; 4/B kapsamında </w:t>
      </w:r>
      <w:proofErr w:type="spellStart"/>
      <w:r w:rsidRPr="003D6B28">
        <w:rPr>
          <w:rFonts w:ascii="Trebuchet MS" w:hAnsi="Trebuchet MS"/>
          <w:i/>
          <w:color w:val="333333"/>
          <w:sz w:val="22"/>
          <w:szCs w:val="22"/>
        </w:rPr>
        <w:t>ESOGÜ’nün</w:t>
      </w:r>
      <w:proofErr w:type="spellEnd"/>
      <w:r w:rsidRPr="003D6B28">
        <w:rPr>
          <w:rFonts w:ascii="Trebuchet MS" w:hAnsi="Trebuchet MS"/>
          <w:i/>
          <w:color w:val="333333"/>
          <w:sz w:val="22"/>
          <w:szCs w:val="22"/>
        </w:rPr>
        <w:t xml:space="preserve"> teklifi ve Devlet Personel Başkanlığının görüşü üzerine Maliye Bakanlığı’nca onaylanan pozisyonlarda, mali yılla sınırlı olarak sözleşme ile çalıştırılan Lisansüstü öğrencileridir.</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 </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İKİNCİ BÖLÜM</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Komisyon ve Koordinatör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Komisyonun Oluşturulması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4:</w:t>
      </w:r>
      <w:r w:rsidRPr="003D6B28">
        <w:rPr>
          <w:rFonts w:ascii="Trebuchet MS" w:hAnsi="Trebuchet MS"/>
          <w:i/>
          <w:color w:val="333333"/>
          <w:sz w:val="22"/>
          <w:szCs w:val="22"/>
        </w:rPr>
        <w:t xml:space="preserve"> Amaç ve kapsam maddesinde belirtilen görevlerin yürütülmesi için Rektör veya görevlendireceği bir Rektör Yardımcısı’nın başkanlığında Fen, Sağlık, Sosyal, </w:t>
      </w:r>
      <w:proofErr w:type="spellStart"/>
      <w:r w:rsidRPr="003D6B28">
        <w:rPr>
          <w:rFonts w:ascii="Trebuchet MS" w:hAnsi="Trebuchet MS"/>
          <w:i/>
          <w:color w:val="333333"/>
          <w:sz w:val="22"/>
          <w:szCs w:val="22"/>
        </w:rPr>
        <w:t>Metalurji</w:t>
      </w:r>
      <w:proofErr w:type="spellEnd"/>
      <w:r w:rsidRPr="003D6B28">
        <w:rPr>
          <w:rFonts w:ascii="Trebuchet MS" w:hAnsi="Trebuchet MS"/>
          <w:i/>
          <w:color w:val="333333"/>
          <w:sz w:val="22"/>
          <w:szCs w:val="22"/>
        </w:rPr>
        <w:t xml:space="preserve"> ve Eğitim Bilimleri Enstitüleri Müdürlerinden ve Senato’nun önerisiyle Rektör tarafından görevlendirilen, eserlerine uluslar arası atıf yapılan en az üç en çok yedi öğretim üyesinden oluşan bir komisyon kurulur. Komisyon üyeleri, </w:t>
      </w:r>
      <w:proofErr w:type="spellStart"/>
      <w:r w:rsidRPr="003D6B28">
        <w:rPr>
          <w:rFonts w:ascii="Trebuchet MS" w:hAnsi="Trebuchet MS"/>
          <w:i/>
          <w:color w:val="333333"/>
          <w:sz w:val="22"/>
          <w:szCs w:val="22"/>
        </w:rPr>
        <w:t>ESOGÜ’de</w:t>
      </w:r>
      <w:proofErr w:type="spellEnd"/>
      <w:r w:rsidRPr="003D6B28">
        <w:rPr>
          <w:rFonts w:ascii="Trebuchet MS" w:hAnsi="Trebuchet MS"/>
          <w:i/>
          <w:color w:val="333333"/>
          <w:sz w:val="22"/>
          <w:szCs w:val="22"/>
        </w:rPr>
        <w:t xml:space="preserve"> var olan bilim dalları arasında denge gözetilmek suretiyle dört yıl için görevlendirilir. Süresi biten üye aynı </w:t>
      </w:r>
      <w:r w:rsidRPr="003D6B28">
        <w:rPr>
          <w:rFonts w:ascii="Trebuchet MS" w:hAnsi="Trebuchet MS"/>
          <w:i/>
          <w:color w:val="333333"/>
          <w:sz w:val="22"/>
          <w:szCs w:val="22"/>
        </w:rPr>
        <w:lastRenderedPageBreak/>
        <w:t>yöntemle yeniden görevlendirilebilir. Asli görevleri nedeniyle komisyonda bulunan üyelerin her ne şekilde olursa olsun asli görevlerinden ayrılmaları halinde komisyondaki görevleri de kendiliğinden sona erer. Gerekçesiz olarak arka arkaya üç toplantıya katılmayan komisyon üyesinin, üyeliği sona erer.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Komisyon Başkanının Görev, Yetki ve Sorumlulukları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5:</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 xml:space="preserve">a) </w:t>
      </w:r>
      <w:r w:rsidRPr="003D6B28">
        <w:rPr>
          <w:rFonts w:ascii="Trebuchet MS" w:hAnsi="Trebuchet MS"/>
          <w:i/>
          <w:color w:val="333333"/>
          <w:sz w:val="22"/>
          <w:szCs w:val="22"/>
        </w:rPr>
        <w:t>BAP toplantılarına başkanlık etmek: Komisyon ilan edilen takvimde belirtilen zamanlarda başkanın yazılı veya sözlü daveti ile toplanır. Başkan gerekli gördüğü diğer zamanlarda da komisyonu toplayabilir. Üye sayısının yarısından bir fazlası toplantı yeter sayısıdır. Yurt içi veya dışı görevli bulunanlar ve mazereti nedeniyle katılamayanlar toplantı yeter sayısı hesabına katılmazlar. Başkan, komisyon üyelerinden birini yardımcı olarak atayabilir. Başkan görevi başında olmadığı zaman yardımcısı vekâlet eder. Komisyon, kararlarını oy çokluğu esasına göre verir. Oylar eşit olduğu durumda başkanın tarafı çoğunluk kabul edilir.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 xml:space="preserve">b) </w:t>
      </w:r>
      <w:r w:rsidRPr="003D6B28">
        <w:rPr>
          <w:rFonts w:ascii="Trebuchet MS" w:hAnsi="Trebuchet MS"/>
          <w:i/>
          <w:color w:val="333333"/>
          <w:sz w:val="22"/>
          <w:szCs w:val="22"/>
        </w:rPr>
        <w:t>BAP Birimi’nin çalıştırılmasını sağlamak ve denetlemek.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c)</w:t>
      </w:r>
      <w:r w:rsidRPr="003D6B28">
        <w:rPr>
          <w:rFonts w:ascii="Trebuchet MS" w:hAnsi="Trebuchet MS"/>
          <w:i/>
          <w:color w:val="333333"/>
          <w:sz w:val="22"/>
          <w:szCs w:val="22"/>
        </w:rPr>
        <w:t xml:space="preserve"> Komisyon kararlarını, onaylamak ve yürürlüğünü denetlemek.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w:t>
      </w:r>
      <w:r w:rsidRPr="003D6B28">
        <w:rPr>
          <w:rFonts w:ascii="Trebuchet MS" w:hAnsi="Trebuchet MS"/>
          <w:i/>
          <w:color w:val="333333"/>
          <w:sz w:val="22"/>
          <w:szCs w:val="22"/>
        </w:rPr>
        <w:t xml:space="preserve"> BAP Birimi’nin çalışmaları hakkında rektöre bilgi vermek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e)</w:t>
      </w:r>
      <w:r w:rsidRPr="003D6B28">
        <w:rPr>
          <w:rFonts w:ascii="Trebuchet MS" w:hAnsi="Trebuchet MS"/>
          <w:i/>
          <w:color w:val="333333"/>
          <w:sz w:val="22"/>
          <w:szCs w:val="22"/>
        </w:rPr>
        <w:t xml:space="preserve"> Rektör tarafından verilen görevleri yerine getirmek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f)</w:t>
      </w:r>
      <w:r w:rsidRPr="003D6B28">
        <w:rPr>
          <w:rFonts w:ascii="Trebuchet MS" w:hAnsi="Trebuchet MS"/>
          <w:i/>
          <w:color w:val="333333"/>
          <w:sz w:val="22"/>
          <w:szCs w:val="22"/>
        </w:rPr>
        <w:t xml:space="preserve"> Desteklenmesine karar verilen projelerin, proje yöneticileri ile ESOGÜ adına sözleşme yapmak.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Komisyonun Görev, Yetki ve Sorumlulukları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6:</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w:t>
      </w:r>
      <w:r w:rsidRPr="003D6B28">
        <w:rPr>
          <w:rFonts w:ascii="Trebuchet MS" w:hAnsi="Trebuchet MS"/>
          <w:i/>
          <w:color w:val="333333"/>
          <w:sz w:val="22"/>
          <w:szCs w:val="22"/>
        </w:rPr>
        <w:t xml:space="preserve"> Önerilen projelerin ön değerlendirmesini yapmak,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b)</w:t>
      </w:r>
      <w:r w:rsidRPr="003D6B28">
        <w:rPr>
          <w:rFonts w:ascii="Trebuchet MS" w:hAnsi="Trebuchet MS"/>
          <w:i/>
          <w:color w:val="333333"/>
          <w:sz w:val="22"/>
          <w:szCs w:val="22"/>
        </w:rPr>
        <w:t xml:space="preserve"> Proje önerilerini değerlendirmek üzere uzman belirleyerek, öneriyi, seçilen uzmanlara göndermek,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c)</w:t>
      </w:r>
      <w:r w:rsidRPr="003D6B28">
        <w:rPr>
          <w:rFonts w:ascii="Trebuchet MS" w:hAnsi="Trebuchet MS"/>
          <w:i/>
          <w:color w:val="333333"/>
          <w:sz w:val="22"/>
          <w:szCs w:val="22"/>
        </w:rPr>
        <w:t xml:space="preserve"> Uzman görüşleri doğrultusunda, proje önerilerinin desteklenip desteklenmeyeceğine karar vermek,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w:t>
      </w:r>
      <w:r w:rsidRPr="003D6B28">
        <w:rPr>
          <w:rFonts w:ascii="Trebuchet MS" w:hAnsi="Trebuchet MS"/>
          <w:i/>
          <w:color w:val="333333"/>
          <w:sz w:val="22"/>
          <w:szCs w:val="22"/>
        </w:rPr>
        <w:t xml:space="preserve"> Proje destekleme esaslarına karar vermek,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e)</w:t>
      </w:r>
      <w:r w:rsidRPr="003D6B28">
        <w:rPr>
          <w:rFonts w:ascii="Trebuchet MS" w:hAnsi="Trebuchet MS"/>
          <w:i/>
          <w:color w:val="333333"/>
          <w:sz w:val="22"/>
          <w:szCs w:val="22"/>
        </w:rPr>
        <w:t xml:space="preserve"> Proje destekleme sözleşmesini hazırlamak ve yapmak,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f)</w:t>
      </w:r>
      <w:r w:rsidRPr="003D6B28">
        <w:rPr>
          <w:rFonts w:ascii="Trebuchet MS" w:hAnsi="Trebuchet MS"/>
          <w:i/>
          <w:color w:val="333333"/>
          <w:sz w:val="22"/>
          <w:szCs w:val="22"/>
        </w:rPr>
        <w:t xml:space="preserve"> Projelerin periyodik izlemelerini yaparak, gelişme ve sonuç raporları almak, değerlendirilmelerini sağlamak ve uzman görüşleri doğrultusunda projenin durumuna karar vermek,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g)</w:t>
      </w:r>
      <w:r w:rsidRPr="003D6B28">
        <w:rPr>
          <w:rFonts w:ascii="Trebuchet MS" w:hAnsi="Trebuchet MS"/>
          <w:i/>
          <w:color w:val="333333"/>
          <w:sz w:val="22"/>
          <w:szCs w:val="22"/>
        </w:rPr>
        <w:t xml:space="preserve"> Süresi içerisinde projeyle ilgili gelişme ve sonuç raporlarını teslim etmeyen proje yöneticilerini uyarıp, gerekli yaptırımları uygulamak,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h)</w:t>
      </w:r>
      <w:r w:rsidRPr="003D6B28">
        <w:rPr>
          <w:rFonts w:ascii="Trebuchet MS" w:hAnsi="Trebuchet MS"/>
          <w:i/>
          <w:color w:val="333333"/>
          <w:sz w:val="22"/>
          <w:szCs w:val="22"/>
        </w:rPr>
        <w:t xml:space="preserve"> Projelerin yürütülmesi sırasında doğabilecek ek taleplerin uygunluğunu değerlendirmek ve karara bağlamak.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Koordinatör ve Görevleri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7:</w:t>
      </w:r>
      <w:r w:rsidRPr="003D6B28">
        <w:rPr>
          <w:rFonts w:ascii="Trebuchet MS" w:hAnsi="Trebuchet MS"/>
          <w:i/>
          <w:color w:val="333333"/>
          <w:sz w:val="22"/>
          <w:szCs w:val="22"/>
        </w:rPr>
        <w:t xml:space="preserve"> ESOGÜ Bilimsel Araştırma Projeleri, komisyonca görevlendirilen bir koordinatör tarafından izlenir. Koordinatör, Komisyon Başkanı’na bağlı olmak üzere aşağıdaki görevleri yerine getirir: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w:t>
      </w:r>
      <w:r w:rsidRPr="003D6B28">
        <w:rPr>
          <w:rFonts w:ascii="Trebuchet MS" w:hAnsi="Trebuchet MS"/>
          <w:i/>
          <w:color w:val="333333"/>
          <w:sz w:val="22"/>
          <w:szCs w:val="22"/>
        </w:rPr>
        <w:t xml:space="preserve"> BAP Komisyonu’nun toplanmasını gerektiren durumlarda, toplantıyı koordine etmek,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b)</w:t>
      </w:r>
      <w:r w:rsidRPr="003D6B28">
        <w:rPr>
          <w:rFonts w:ascii="Trebuchet MS" w:hAnsi="Trebuchet MS"/>
          <w:i/>
          <w:color w:val="333333"/>
          <w:sz w:val="22"/>
          <w:szCs w:val="22"/>
        </w:rPr>
        <w:t xml:space="preserve"> Komisyon toplantısına katılarak gündem konularını sunmak, kararların alınması için ihtiyaç duyulabilecek bilgiyi temin etmek, kararları not almak,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c)</w:t>
      </w:r>
      <w:r w:rsidRPr="003D6B28">
        <w:rPr>
          <w:rFonts w:ascii="Trebuchet MS" w:hAnsi="Trebuchet MS"/>
          <w:i/>
          <w:color w:val="333333"/>
          <w:sz w:val="22"/>
          <w:szCs w:val="22"/>
        </w:rPr>
        <w:t xml:space="preserve"> Proje yöneticilerinin projeleriyle ilgili ve yönerge/yönetmelikte belirtilmeyen durumlara dönük; istek, görüş ve eleştirileri konusunda gerektiğinde, kendileriyle görüşmek, yönetici ve/veya proje ekibini yönlendirmek,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w:t>
      </w:r>
      <w:r w:rsidRPr="003D6B28">
        <w:rPr>
          <w:rFonts w:ascii="Trebuchet MS" w:hAnsi="Trebuchet MS"/>
          <w:i/>
          <w:color w:val="333333"/>
          <w:sz w:val="22"/>
          <w:szCs w:val="22"/>
        </w:rPr>
        <w:t xml:space="preserve"> Proje önerilerinin ve sonuç raporlarının, istenen yazım formatına uygun olup olmadığını inceleyerek, değilse uygun hale getirilmesini sağlamak,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e)</w:t>
      </w:r>
      <w:r w:rsidRPr="003D6B28">
        <w:rPr>
          <w:rFonts w:ascii="Trebuchet MS" w:hAnsi="Trebuchet MS"/>
          <w:i/>
          <w:color w:val="333333"/>
          <w:sz w:val="22"/>
          <w:szCs w:val="22"/>
        </w:rPr>
        <w:t xml:space="preserve"> Projelerin satın alma işlemleri sırasında gelen istekleri proje kapsamında ve proje bütçesinde belirtilen şekilde olup olmadıklarını kontrol ederek, uygunsa onaylamak,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lastRenderedPageBreak/>
        <w:t xml:space="preserve">f) </w:t>
      </w:r>
      <w:r w:rsidRPr="003D6B28">
        <w:rPr>
          <w:rFonts w:ascii="Trebuchet MS" w:hAnsi="Trebuchet MS"/>
          <w:i/>
          <w:color w:val="333333"/>
          <w:sz w:val="22"/>
          <w:szCs w:val="22"/>
        </w:rPr>
        <w:t>Uzmanların projeleri değerlendirmeleri ile ilgili süreci, belirlenen kurallar kapsamında yönetmek ve yerine getirmek,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 xml:space="preserve">g) </w:t>
      </w:r>
      <w:r w:rsidRPr="003D6B28">
        <w:rPr>
          <w:rFonts w:ascii="Trebuchet MS" w:hAnsi="Trebuchet MS"/>
          <w:i/>
          <w:color w:val="333333"/>
          <w:sz w:val="22"/>
          <w:szCs w:val="22"/>
        </w:rPr>
        <w:t>Yazışmaların ve sonuçlandırmaların, zamanında ve etkin bir biçimde yapılmasını sağlamak,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 xml:space="preserve">h) </w:t>
      </w:r>
      <w:r w:rsidRPr="003D6B28">
        <w:rPr>
          <w:rFonts w:ascii="Trebuchet MS" w:hAnsi="Trebuchet MS"/>
          <w:i/>
          <w:color w:val="333333"/>
          <w:sz w:val="22"/>
          <w:szCs w:val="22"/>
        </w:rPr>
        <w:t>Projelerin sonuç raporlarını ve ilgili yayınları izlemek.</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 </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ÜÇÜNCÜ BÖLÜM</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Bilimsel Araştırma Projelerinin Kabulü, Değerlendirilmesi, Desteklenmesi ve İzlenmesi</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Araştırma Projelerinin Seçiminde Dikkate Alınacak İlkeler</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8:</w:t>
      </w:r>
      <w:r w:rsidRPr="003D6B28">
        <w:rPr>
          <w:rFonts w:ascii="Trebuchet MS" w:hAnsi="Trebuchet MS"/>
          <w:i/>
          <w:color w:val="333333"/>
          <w:sz w:val="22"/>
          <w:szCs w:val="22"/>
        </w:rPr>
        <w:t xml:space="preserve"> Araştırma projeleri; </w:t>
      </w:r>
      <w:proofErr w:type="spellStart"/>
      <w:r w:rsidRPr="003D6B28">
        <w:rPr>
          <w:rFonts w:ascii="Trebuchet MS" w:hAnsi="Trebuchet MS"/>
          <w:i/>
          <w:color w:val="333333"/>
          <w:sz w:val="22"/>
          <w:szCs w:val="22"/>
        </w:rPr>
        <w:t>ESOGÜ’nün</w:t>
      </w:r>
      <w:proofErr w:type="spellEnd"/>
      <w:r w:rsidRPr="003D6B28">
        <w:rPr>
          <w:rFonts w:ascii="Trebuchet MS" w:hAnsi="Trebuchet MS"/>
          <w:i/>
          <w:color w:val="333333"/>
          <w:sz w:val="22"/>
          <w:szCs w:val="22"/>
        </w:rPr>
        <w:t>, uzman elemanı bulunan her dalı ile ilgili, Beş Yıllık Kalkınma Planı hedeflerine ve ESOGÜ yönetim kurulunun belirlediği, üniversite bilim veya ülke bilim politikasına uygun konulara öncelik verilerek değerlendirilir ve seçilir. Araştırma projelerinin evrensel ve ulusal bilime, ülkenin teknolojik, ekonomik, sosyal ve kültürel kalkınmasına katkı sağlaması esastır.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xml:space="preserve">Araştırma projelerinin seçimi ve desteklenmesinde; temel bilimler (eğitim, fen, mühendislik, sağlık, sosyal, beşeri ve idari bilimler ile güzel sanatlar) içerikli sonuçları uygulamaya dönük, kaynakları ve faaliyetleri bakımından çok katılımlı, çok merkezli, </w:t>
      </w:r>
      <w:proofErr w:type="spellStart"/>
      <w:r w:rsidRPr="003D6B28">
        <w:rPr>
          <w:rFonts w:ascii="Trebuchet MS" w:hAnsi="Trebuchet MS"/>
          <w:i/>
          <w:color w:val="333333"/>
          <w:sz w:val="22"/>
          <w:szCs w:val="22"/>
        </w:rPr>
        <w:t>kurumlararası</w:t>
      </w:r>
      <w:proofErr w:type="spellEnd"/>
      <w:r w:rsidRPr="003D6B28">
        <w:rPr>
          <w:rFonts w:ascii="Trebuchet MS" w:hAnsi="Trebuchet MS"/>
          <w:i/>
          <w:color w:val="333333"/>
          <w:sz w:val="22"/>
          <w:szCs w:val="22"/>
        </w:rPr>
        <w:t>, uluslararası ve disiplinler arası nitelikteki projelere öncelik verilebilir. Projelere bütçe olanakları elverdiği ölçüde destek verilir.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Desteklenen Proje Türleri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9: BAP Komisyonunun destekleyeceği proje türleri: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w:t>
      </w:r>
      <w:r w:rsidRPr="003D6B28">
        <w:rPr>
          <w:rFonts w:ascii="Trebuchet MS" w:hAnsi="Trebuchet MS"/>
          <w:i/>
          <w:color w:val="333333"/>
          <w:sz w:val="22"/>
          <w:szCs w:val="22"/>
        </w:rPr>
        <w:t xml:space="preserve"> Lisansüstü destek projeleri: Bilimsel araştırma projesi şeklinde düzenlenen yüksek lisans, doktora, tıpta uzmanlık ya da sanatta yeterlik çalışmalarını içerir. Bilimsel araştırma projesi şeklinde düzenlenen yüksek lisans çalışması “A1”, Bilimsel araştırma projesi şeklinde düzenlenen doktora, tıpta uzmanlık ya da sanatta yeterlilik çalışması “A2” proje kodu ile adlandırılır.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b) Bilimsel araştırma projeleri: Tamamlandığında sonuçları ile alanında bilime evrensel veya ulusal ölçülerde katkı yapması beklenen teknolojik, ekonomik, sosyal ve kültürel kalkınmaya katkı sağlayan bilimsel içerikli projelerdir. Bilimsel araştırma projeleri “B” proje kodu ile adlandırılır.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c) Üniversitemiz dışı kaynaklardan destek alan ortak BAP projeleri: ESOGÜ dışı, ulusal ve/veya uluslararası kurum ya da kuruluşların katılımlarıyla yapılabilecek projelerdir. Kamu veya Avrupa Birliği kaynaklarından destek alan projelerin devamı nitelikli projeler “C1”, Kamu destekli ortak projeler “C2” ve Özel sektör destekli ortak projeler (Proje giderinin en az %25’i özel sektör firması tarafından desteklenen projeler) ise “C3” proje kodu ile adlandırılır.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d) Hızlı destek projeleri: ESOGÜ öğretim elemanları tarafından yürütülecek acil, kısa süreli ve küçük bütçeli araştırma projeleridir. Hızlı destek projeleri “D” proje kodu ile adlandırılırlar.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e) Stratejik Altyapı Projesi: ESOGÜ öğretim elemanları tarafından yürütülecek Üniversitenin stratejik önceliklerine uygun olarak araştırma ve döner sermaye birimlerinin laboratuar, alet/</w:t>
      </w:r>
      <w:proofErr w:type="gramStart"/>
      <w:r w:rsidRPr="003D6B28">
        <w:rPr>
          <w:rFonts w:ascii="Trebuchet MS" w:hAnsi="Trebuchet MS"/>
          <w:i/>
          <w:color w:val="333333"/>
          <w:sz w:val="22"/>
          <w:szCs w:val="22"/>
        </w:rPr>
        <w:t>ekipman</w:t>
      </w:r>
      <w:proofErr w:type="gramEnd"/>
      <w:r w:rsidRPr="003D6B28">
        <w:rPr>
          <w:rFonts w:ascii="Trebuchet MS" w:hAnsi="Trebuchet MS"/>
          <w:i/>
          <w:color w:val="333333"/>
          <w:sz w:val="22"/>
          <w:szCs w:val="22"/>
        </w:rPr>
        <w:t xml:space="preserve"> ve sistem altyapısının oluşturulması veya geliştirilmesine yönelik bilimsel araştırma projesidir. Stratejik altyapı projeleri “E” proje kodu ile adlandırılırlar.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xml:space="preserve">f) Bilimsel Araştırma Teşvik </w:t>
      </w:r>
      <w:proofErr w:type="gramStart"/>
      <w:r w:rsidRPr="003D6B28">
        <w:rPr>
          <w:rFonts w:ascii="Trebuchet MS" w:hAnsi="Trebuchet MS"/>
          <w:i/>
          <w:color w:val="333333"/>
          <w:sz w:val="22"/>
          <w:szCs w:val="22"/>
        </w:rPr>
        <w:t>Projesi : Eskişehir</w:t>
      </w:r>
      <w:proofErr w:type="gramEnd"/>
      <w:r w:rsidRPr="003D6B28">
        <w:rPr>
          <w:rFonts w:ascii="Trebuchet MS" w:hAnsi="Trebuchet MS"/>
          <w:i/>
          <w:color w:val="333333"/>
          <w:sz w:val="22"/>
          <w:szCs w:val="22"/>
        </w:rPr>
        <w:t xml:space="preserve"> Osmangazi Üniversitesi Fahri Unvan, Üstün Hizmet ve Takdir, Bilimsel Çalışma ve Faaliyet Ödülleri Verilmesi Yönergesi’nin 5. maddesi gereğince her alanda ödül türlerine göre dereceye girenlere Üniversite Yönetim Kurulunun belirlediği parasal sınırlar içerisinde bilimsel araştırma teşvik projesi ile destek verilir. Bu destek araştırmacıların dolduracağı özel form ve eklerinin değerlendirilmesi sonucu, her takvim yılında bir kez olmak üzere verilebilir. Sağlanan destek araştırma projeleri için gerekli makine-teçhizat, demirbaş, sarf malzemesi, hizmet alımı, yolluk ve </w:t>
      </w:r>
      <w:r w:rsidRPr="003D6B28">
        <w:rPr>
          <w:rFonts w:ascii="Trebuchet MS" w:hAnsi="Trebuchet MS"/>
          <w:i/>
          <w:color w:val="333333"/>
          <w:sz w:val="22"/>
          <w:szCs w:val="22"/>
        </w:rPr>
        <w:lastRenderedPageBreak/>
        <w:t>bilimsel amaçlı toplantı ve eğitim faaliyetlerine katılım desteği şeklinde kullanılabilir. Bilimsel Araştırma Teşvik Projeleri “F” proje kodu ile adlandırılır.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 Başvurusu ve Değerlendirme</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10:</w:t>
      </w:r>
      <w:r w:rsidRPr="003D6B28">
        <w:rPr>
          <w:rFonts w:ascii="Trebuchet MS" w:hAnsi="Trebuchet MS"/>
          <w:i/>
          <w:color w:val="333333"/>
          <w:sz w:val="22"/>
          <w:szCs w:val="22"/>
        </w:rPr>
        <w:t xml:space="preserve"> Proje başvuru döneminde sınırlama yoktur. Başvurular; projenin gerekçesinin, önceliğinin, bütçe ve araştırmacılarının ayrıntılı olarak yer aldığı “Proje Öneri Formu” dosyasının 4 kopyası ve aynı zamanda bir CD içerisinde (Word doküman dosyası olarak); ilgili bölüm (Tıp Fakültesi’nde anabilim dalı ve bölüm) başkanlığı ve dekanlık veya müdürlük onayından sonra komisyona iletilir. Belirli bir gruptan (A, B, C, D ve E) yürürlülükte projesi olan proje yöneticisi sonuç raporunu teslim etmeden, aynı gruptan yeni bir proje önerisinde bulunamaz. Ancak, A1 ve A2 gruplarından birer proje aynı anda desteklenebilir.  </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Projenin Değerlendirilmesi ve Onaylanması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11:</w:t>
      </w:r>
      <w:r w:rsidRPr="003D6B28">
        <w:rPr>
          <w:rFonts w:ascii="Trebuchet MS" w:hAnsi="Trebuchet MS"/>
          <w:i/>
          <w:color w:val="333333"/>
          <w:sz w:val="22"/>
          <w:szCs w:val="22"/>
        </w:rPr>
        <w:t xml:space="preserve"> Proje başvurusu; yönetici tarafından gerekli formlar doldurulduktan ve proje bütçesi İdari ve Mali İşler Dairesi Başkanlığı’nca incelendikten sonra, komisyon tarafından ön değerlendirmeye alınır. Uygun bulunan projeler için, yönetici adayının proje önerisinde belirttiği anabilim ya da bilim dal(</w:t>
      </w:r>
      <w:proofErr w:type="spellStart"/>
      <w:r w:rsidRPr="003D6B28">
        <w:rPr>
          <w:rFonts w:ascii="Trebuchet MS" w:hAnsi="Trebuchet MS"/>
          <w:i/>
          <w:color w:val="333333"/>
          <w:sz w:val="22"/>
          <w:szCs w:val="22"/>
        </w:rPr>
        <w:t>lar</w:t>
      </w:r>
      <w:proofErr w:type="spellEnd"/>
      <w:r w:rsidRPr="003D6B28">
        <w:rPr>
          <w:rFonts w:ascii="Trebuchet MS" w:hAnsi="Trebuchet MS"/>
          <w:i/>
          <w:color w:val="333333"/>
          <w:sz w:val="22"/>
          <w:szCs w:val="22"/>
        </w:rPr>
        <w:t>)</w:t>
      </w:r>
      <w:proofErr w:type="spellStart"/>
      <w:r w:rsidRPr="003D6B28">
        <w:rPr>
          <w:rFonts w:ascii="Trebuchet MS" w:hAnsi="Trebuchet MS"/>
          <w:i/>
          <w:color w:val="333333"/>
          <w:sz w:val="22"/>
          <w:szCs w:val="22"/>
        </w:rPr>
        <w:t>ında</w:t>
      </w:r>
      <w:proofErr w:type="spellEnd"/>
      <w:r w:rsidRPr="003D6B28">
        <w:rPr>
          <w:rFonts w:ascii="Trebuchet MS" w:hAnsi="Trebuchet MS"/>
          <w:i/>
          <w:color w:val="333333"/>
          <w:sz w:val="22"/>
          <w:szCs w:val="22"/>
        </w:rPr>
        <w:t xml:space="preserve"> akademik çalışmalarda bulunan öğretim üyeleri arasından komisyonca belirlenen en az üç uzmanın görüş ve değerlendirmeleri alınır. Komisyon, bu değerlendirmeleri göz önüne alarak projenin desteklenmesine veya desteklenmemesine karar verir. Desteklenecek projelerin Rektör tarafından onaylanması ile proje önerisi kabul edilmiş olup, öneri raporunda yer alan esaslara göre yürütülür ve sonuçlandırılır.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Stratejik alt yapı proje önerisi, proje yürütücüsü tarafından gerekli formlar doldurulduktan sonra Rektörlüğe sunulur.  Rektör, Üniversitenin stratejik önceliklerine uygun ve döner sermaye gelirlerini arttırıcı stratejik alt yapı projesini, ödenek kaydedilen miktarlardan bir önceki bütçe yılı içerisinde harcanmayan tutarları da dikkate alarak, Bilimsel Araştırma Projeleri Komisyonuna ön inceleme amacıyla sevk eder. Komisyonca uygun bulunan stratejik alt yapı projeleri Rektörün onayı ile yürürlüğe girer.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Projenin Yürütülmesi ve İzlenmesi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12:</w:t>
      </w:r>
      <w:r w:rsidRPr="003D6B28">
        <w:rPr>
          <w:rFonts w:ascii="Trebuchet MS" w:hAnsi="Trebuchet MS"/>
          <w:i/>
          <w:color w:val="333333"/>
          <w:sz w:val="22"/>
          <w:szCs w:val="22"/>
        </w:rPr>
        <w:t xml:space="preserve"> Desteklenmesine karar verilen projenin yöneticisi, komisyona her altı aylık dönemi kapsayan çalışmalarla ilgili ayrıntılı bilgilerin yer aldığı gelişme raporları sunar. Uyarılara rağmen, gerekçesiz olarak gelişme veya sonuç raporları zamanında verilmeyen projeler, komisyon kararı ile başarısız olarak kabul edilebilir. Gelişme raporları komisyon tarafından incelendikten sonra uzmanlara değerlendirilmek üzere gönderilir. Proje desteğinin devam edip etmeyeceği, uzman değerlendirmeleri doğrultusunda komisyon kararına bağlıdır.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 Kapsamında Yurt İçi - Yurt Dışı Görevlendirme Desteği Verilmesi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13-a):</w:t>
      </w:r>
      <w:r w:rsidRPr="003D6B28">
        <w:rPr>
          <w:rFonts w:ascii="Trebuchet MS" w:hAnsi="Trebuchet MS"/>
          <w:i/>
          <w:color w:val="333333"/>
          <w:sz w:val="22"/>
          <w:szCs w:val="22"/>
        </w:rPr>
        <w:t xml:space="preserve"> B kodlu bilimsel araştırma projelerinde, giderleri proje bütçesinden karşılanmak üzere, her bir ESOGÜ personeli proje çalışanı süresi iki yıldan az olan projelerde proje süresince yurt içinde ve yurt dışında birer kez, süresi iki yıl ve daha fazla olan projelerde ise proje süresince yurt içinde ve yurt dışında ikişer kez olmak üzere en çok bir hafta süreyle “söz konusu disiplinle ilgili yurt içi ve yurt dışı kurumlarca düzenlenen” ulusal veya uluslararası kongre veya </w:t>
      </w:r>
      <w:proofErr w:type="gramStart"/>
      <w:r w:rsidRPr="003D6B28">
        <w:rPr>
          <w:rFonts w:ascii="Trebuchet MS" w:hAnsi="Trebuchet MS"/>
          <w:i/>
          <w:color w:val="333333"/>
          <w:sz w:val="22"/>
          <w:szCs w:val="22"/>
        </w:rPr>
        <w:t>sempozyum</w:t>
      </w:r>
      <w:proofErr w:type="gramEnd"/>
      <w:r w:rsidRPr="003D6B28">
        <w:rPr>
          <w:rFonts w:ascii="Trebuchet MS" w:hAnsi="Trebuchet MS"/>
          <w:i/>
          <w:color w:val="333333"/>
          <w:sz w:val="22"/>
          <w:szCs w:val="22"/>
        </w:rPr>
        <w:t xml:space="preserve"> türü bilimsel etkinliklere bildirili olarak katılabilir. Sunulacak bildiri veya poster araştırma projesi kapsamındaki çalışmalardan üretilmelidir. Destekten yararlanmak isteyen proje çalışanı, bildiri veya poster sunucusu bir kişi olmalıdır. Ödeme miktarı ilgili mevzuata göre belirlenir.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13-b</w:t>
      </w:r>
      <w:proofErr w:type="gramStart"/>
      <w:r w:rsidRPr="003D6B28">
        <w:rPr>
          <w:rFonts w:ascii="Trebuchet MS" w:hAnsi="Trebuchet MS"/>
          <w:bCs/>
          <w:i/>
          <w:color w:val="333333"/>
          <w:sz w:val="22"/>
          <w:szCs w:val="22"/>
        </w:rPr>
        <w:t>)</w:t>
      </w:r>
      <w:proofErr w:type="gramEnd"/>
      <w:r w:rsidRPr="003D6B28">
        <w:rPr>
          <w:rFonts w:ascii="Trebuchet MS" w:hAnsi="Trebuchet MS"/>
          <w:i/>
          <w:color w:val="333333"/>
          <w:sz w:val="22"/>
          <w:szCs w:val="22"/>
        </w:rPr>
        <w:t xml:space="preserve"> B kodlu bilimsel araştırma projelerinde ESOGÜ personeli için, proje önerisinde belirtilmiş olmak koşuluyla yurtdışında üniversite veya araştırma merkezlerinde yapılması planlanan araştırmalarla ilgili olmak kaydıyla, kısa süreli yurtdışı </w:t>
      </w:r>
      <w:r w:rsidRPr="003D6B28">
        <w:rPr>
          <w:rFonts w:ascii="Trebuchet MS" w:hAnsi="Trebuchet MS"/>
          <w:i/>
          <w:color w:val="333333"/>
          <w:sz w:val="22"/>
          <w:szCs w:val="22"/>
        </w:rPr>
        <w:lastRenderedPageBreak/>
        <w:t>görevlendirmelerde yapılacak harcırah ve geliş-gidiş yol ücreti ödemelerine ait sınır değerler, her mali yıl için üniversite Yönetim Kurulunca belirlenir.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13-c</w:t>
      </w:r>
      <w:proofErr w:type="gramStart"/>
      <w:r w:rsidRPr="003D6B28">
        <w:rPr>
          <w:rFonts w:ascii="Trebuchet MS" w:hAnsi="Trebuchet MS"/>
          <w:bCs/>
          <w:i/>
          <w:color w:val="333333"/>
          <w:sz w:val="22"/>
          <w:szCs w:val="22"/>
        </w:rPr>
        <w:t>)</w:t>
      </w:r>
      <w:proofErr w:type="gramEnd"/>
      <w:r w:rsidRPr="003D6B28">
        <w:rPr>
          <w:rFonts w:ascii="Trebuchet MS" w:hAnsi="Trebuchet MS"/>
          <w:i/>
          <w:color w:val="333333"/>
          <w:sz w:val="22"/>
          <w:szCs w:val="22"/>
        </w:rPr>
        <w:t xml:space="preserve"> BAP kapsamında yürütülen B kodlu projelerden, yurt dışında bir merkezde ortak çalışma için görevlendirme konusu görüşülerek hazırlanan bir proje, yurt dışında konuyla ilgili bir fakülte, araştırma merkezi, enstitü, bölüm ya da laboratuarda, o birimde en az doktora yapmış düzeyde bir araştırmacı ile birlikte ortak çalışma ile yürütülecekse, ortak çalışma protokolü yapılmış, kabul mektubu alınmış olmak kaydıyla, proje yöneticisi veya yöneticinin uygun göreceği projede görevli üniversitemiz öğretim üyesi bir kişi 6 ayı geçmemek üzere söz konusu merkezde proje kapsamındaki araştırmalar için çalışabilir. Tutarı B kodlu proje kapsamında olmak üzere, proje yöneticisine, ilgili merkezde çalıştığı süre boyunca ödenecek harcırah ve geliş-gidiş yol ücretlerine ait sınır değerler her mali yıl için üniversite Yönetim Kurulunca belirlenir. Bu projeler, araştırma dış merkezde yapılacak şekilde planlanır, projeye donanım ve teçhizat alımı yapılmaz. Bu B kodlu projelerde ayrıca kısa süreli yurt dışı görevlendirme desteği alınamaz. Proje yöneticisi dönüşünde, çalıştığı merkez yöneticisinden çalıştığı süreyi onaylayan bir belge getirir. Projeyi tamamlayamayan yönetici, yasal mevzuata tabi olarak sarf ettiği miktarı geri ödeme işlemi yapar. Projeyi tamamlayamayan ya da başarı ile kapatamayan proje yöneticisi bir daha uzun süreli yurt dışı destekli proje önerisi, 5 yıl süreyle de BAP önerisi veremez. Başarıyla tamamlanan projelerden, proje kapanışını takiben, iki yıl boyunca “o disiplinle ilgili doçentlik </w:t>
      </w:r>
      <w:proofErr w:type="gramStart"/>
      <w:r w:rsidRPr="003D6B28">
        <w:rPr>
          <w:rFonts w:ascii="Trebuchet MS" w:hAnsi="Trebuchet MS"/>
          <w:i/>
          <w:color w:val="333333"/>
          <w:sz w:val="22"/>
          <w:szCs w:val="22"/>
        </w:rPr>
        <w:t>kriterlerini</w:t>
      </w:r>
      <w:proofErr w:type="gramEnd"/>
      <w:r w:rsidRPr="003D6B28">
        <w:rPr>
          <w:rFonts w:ascii="Trebuchet MS" w:hAnsi="Trebuchet MS"/>
          <w:i/>
          <w:color w:val="333333"/>
          <w:sz w:val="22"/>
          <w:szCs w:val="22"/>
        </w:rPr>
        <w:t xml:space="preserve"> yerine getirecek bir dergide” proje ile ilgili özgün araştırma makalesi yayınlayamayan proje yöneticisi 5 yıl boyunca BAP projesi başvurusu yapamaz. Uzun süreli yurt dışı çıkışı kapsayan projelerden yararlanmış bir proje yöneticisi, bir daha uzun süreli yurt dışı çıkışı kapsayan proje önerisi veremez.</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Projenin Sonuçlandırılması ve Yeni Proje Önerisi</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14:</w:t>
      </w:r>
      <w:r w:rsidRPr="003D6B28">
        <w:rPr>
          <w:rFonts w:ascii="Trebuchet MS" w:hAnsi="Trebuchet MS"/>
          <w:i/>
          <w:color w:val="333333"/>
          <w:sz w:val="22"/>
          <w:szCs w:val="22"/>
        </w:rPr>
        <w:t xml:space="preserve"> Tamamlanan projenin yöneticisi “proje sonuç raporu” nu, komisyonca belirlenen standart formatta yazarak dört kopya halinde komisyona vermekle yükümlüdür. Sonuç raporu, proje değerlendirme sürecinde yer alan uzmanlara görüş ve değerlendirmeleri için gönderilir. Komisyon, uzmanların görüş ve değerlendirmelerini göz önüne alarak projenin başarılı veya başarısız olduğuna karar verir. Başarısız bulunan projelerin, proje yöneticileri istedikleri takdirde gerekçelerini belirten bir raporla yeniden değerlendirme için komisyona başvurabilirler. Komisyon bu durumda raporu tartışarak sonuçlandırabilir ya da üç hakem belirleyerek inceleme isteyebilir. Bundan sonraki işlem yukarıdaki yönteme göre devam ettirilir. Projesi başarılı kabul edilerek kapatılan proje yöneticileri aynı gruptan yeni proje başvurusu yapabilir. İlk projesi üzerinden iki yıl geçmesine rağmen o projeyle ilgili “ilgili alanın belirlenmiş doçentlik sınavı yayın </w:t>
      </w:r>
      <w:proofErr w:type="gramStart"/>
      <w:r w:rsidRPr="003D6B28">
        <w:rPr>
          <w:rFonts w:ascii="Trebuchet MS" w:hAnsi="Trebuchet MS"/>
          <w:i/>
          <w:color w:val="333333"/>
          <w:sz w:val="22"/>
          <w:szCs w:val="22"/>
        </w:rPr>
        <w:t>kriterlerine</w:t>
      </w:r>
      <w:proofErr w:type="gramEnd"/>
      <w:r w:rsidRPr="003D6B28">
        <w:rPr>
          <w:rFonts w:ascii="Trebuchet MS" w:hAnsi="Trebuchet MS"/>
          <w:i/>
          <w:color w:val="333333"/>
          <w:sz w:val="22"/>
          <w:szCs w:val="22"/>
        </w:rPr>
        <w:t xml:space="preserve"> uygun olan bir dergide” orijinal araştırma makalesi yayınlanmamış proje yöneticisi, o tarihten itibaren üç yıl süreyle yeni proje başvurusu yapamaz. Birinci projeyi tamamlamış ve başarıyla kapatmış, iki yıl beklemeden ikinci projeyi almış proje yöneticisi iki projeden en az birinden, yukarıda konu edilen bir dergide orijinal araştırma makalesi yayınlamamış ise altı yıl süreyle veya bir makale yayınlanana değin proje başvurusu yapamaz.</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Stratejik alt yapı projesinin süresi 1 yıldır ve tamamlandıktan sonra tamamlandığına dair bir üst yazı ile Komisyona iletilir. Komisyonca uygun görülen stratejik alt yapı projesi kapatılır. Stratejik alt yapı projelerinde herhangi bir yayın şartı aranmaz. Bilimsel Araştırma Teşvik Projesinin süresi 1 yıldır ve proje bütçesinin 1 yıl içerisinde kullanılması ile projesi kapatılır. Bilimsel Araştırma Teşvik projelerinde herhangi bir yayın şartı aranmaz.</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Sonuçların duyurulması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15:</w:t>
      </w:r>
      <w:r w:rsidRPr="003D6B28">
        <w:rPr>
          <w:rFonts w:ascii="Trebuchet MS" w:hAnsi="Trebuchet MS"/>
          <w:i/>
          <w:color w:val="333333"/>
          <w:sz w:val="22"/>
          <w:szCs w:val="22"/>
        </w:rPr>
        <w:t xml:space="preserve"> Rektörlük her yılın sonunda desteklenen, kapsama alınan, devam eden ve tamamlanan projeler hakkında Yükseköğretim Kurulu Başkanlığı’na özet bilgi verir. Bu </w:t>
      </w:r>
      <w:r w:rsidRPr="003D6B28">
        <w:rPr>
          <w:rFonts w:ascii="Trebuchet MS" w:hAnsi="Trebuchet MS"/>
          <w:i/>
          <w:color w:val="333333"/>
          <w:sz w:val="22"/>
          <w:szCs w:val="22"/>
        </w:rPr>
        <w:lastRenderedPageBreak/>
        <w:t>bilgiler internet aracılığı ile kamuoyuna duyurulur. Projelerin durumları, ilgili dekanlık/</w:t>
      </w:r>
      <w:proofErr w:type="spellStart"/>
      <w:r w:rsidRPr="003D6B28">
        <w:rPr>
          <w:rFonts w:ascii="Trebuchet MS" w:hAnsi="Trebuchet MS"/>
          <w:i/>
          <w:color w:val="333333"/>
          <w:sz w:val="22"/>
          <w:szCs w:val="22"/>
        </w:rPr>
        <w:t>müdürlük’lere</w:t>
      </w:r>
      <w:proofErr w:type="spellEnd"/>
      <w:r w:rsidRPr="003D6B28">
        <w:rPr>
          <w:rFonts w:ascii="Trebuchet MS" w:hAnsi="Trebuchet MS"/>
          <w:i/>
          <w:color w:val="333333"/>
          <w:sz w:val="22"/>
          <w:szCs w:val="22"/>
        </w:rPr>
        <w:t xml:space="preserve"> de her yılsonu bildirilir.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Projeden yayın yapılması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16:</w:t>
      </w:r>
      <w:r w:rsidRPr="003D6B28">
        <w:rPr>
          <w:rFonts w:ascii="Trebuchet MS" w:hAnsi="Trebuchet MS"/>
          <w:i/>
          <w:color w:val="333333"/>
          <w:sz w:val="22"/>
          <w:szCs w:val="22"/>
        </w:rPr>
        <w:t xml:space="preserve"> Komisyonca desteklenen projelerle ilgili Madde 13’de konu edilen veya destek kapsamında satın alınan cihazlardan yararlanarak yapılan tüm yayınlarda “Bu çalışma, Eskişehir Osmangazi Üniversitesi Bilimsel Araştırma Projeleri Komisyonu tarafından </w:t>
      </w:r>
      <w:proofErr w:type="gramStart"/>
      <w:r w:rsidRPr="003D6B28">
        <w:rPr>
          <w:rFonts w:ascii="Trebuchet MS" w:hAnsi="Trebuchet MS"/>
          <w:i/>
          <w:color w:val="333333"/>
          <w:sz w:val="22"/>
          <w:szCs w:val="22"/>
        </w:rPr>
        <w:t>........</w:t>
      </w:r>
      <w:proofErr w:type="gramEnd"/>
      <w:r w:rsidRPr="003D6B28">
        <w:rPr>
          <w:rFonts w:ascii="Trebuchet MS" w:hAnsi="Trebuchet MS"/>
          <w:i/>
          <w:color w:val="333333"/>
          <w:sz w:val="22"/>
          <w:szCs w:val="22"/>
        </w:rPr>
        <w:t xml:space="preserve"> </w:t>
      </w:r>
      <w:proofErr w:type="spellStart"/>
      <w:r w:rsidRPr="003D6B28">
        <w:rPr>
          <w:rFonts w:ascii="Trebuchet MS" w:hAnsi="Trebuchet MS"/>
          <w:i/>
          <w:color w:val="333333"/>
          <w:sz w:val="22"/>
          <w:szCs w:val="22"/>
        </w:rPr>
        <w:t>nolu</w:t>
      </w:r>
      <w:proofErr w:type="spellEnd"/>
      <w:r w:rsidRPr="003D6B28">
        <w:rPr>
          <w:rFonts w:ascii="Trebuchet MS" w:hAnsi="Trebuchet MS"/>
          <w:i/>
          <w:color w:val="333333"/>
          <w:sz w:val="22"/>
          <w:szCs w:val="22"/>
        </w:rPr>
        <w:t xml:space="preserve"> proje olarak desteklenmiştir” ifadesi yazılmalıdır. Diğer dillerde yapılan yayınlar için aynı ifadenin eşdeğeri yazılır. Yapılan yayınlarla ilgili belge komisyona sunulur. Bu ifadenin yer almadığı yayınlar proje yayını kabul edilmez.</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Projenin yürürlükten kaldırılması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17:</w:t>
      </w:r>
      <w:r w:rsidRPr="003D6B28">
        <w:rPr>
          <w:rFonts w:ascii="Trebuchet MS" w:hAnsi="Trebuchet MS"/>
          <w:i/>
          <w:color w:val="333333"/>
          <w:sz w:val="22"/>
          <w:szCs w:val="22"/>
        </w:rPr>
        <w:t xml:space="preserve"> Yürürlükteki projenin amaçlanan doğrultuda ilerlemesini ve/veya hedeflenen sonuçlara ulaşmasını engelleyen olağan dışı koşullarda, komisyon kararı ile proje yürürlükten kaldırılır.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Projenin başarısız sayılması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18:</w:t>
      </w:r>
      <w:r w:rsidRPr="003D6B28">
        <w:rPr>
          <w:rFonts w:ascii="Trebuchet MS" w:hAnsi="Trebuchet MS"/>
          <w:i/>
          <w:color w:val="333333"/>
          <w:sz w:val="22"/>
          <w:szCs w:val="22"/>
        </w:rPr>
        <w:t xml:space="preserve"> Gelişme ya da sonuç raporlarında istenilen ayrıntılı bilgi verilmediği, çalışma programında belirtilen çalışmalar yapılmadığı, uzmanların olumsuz rapor verdiği ve raporların komisyonca onaylanan haklı ve geçerli nedenler olmaksızın verilmediği durumlarda ödemeler durdurulur, destek kaldırılır ve proje başarısız sayılarak proje yöneticisine ve ilgili dekanlığa/müdürlüğe bilgi verilir. İlgili proje yöneticisi beş yıl süreyle proje önerisinde bulunamaz.</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 </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DÖRDÜNCÜ BÖLÜM</w:t>
      </w:r>
    </w:p>
    <w:p w:rsidR="003D6B28" w:rsidRPr="003D6B28" w:rsidRDefault="003D6B28" w:rsidP="003D6B28">
      <w:pPr>
        <w:jc w:val="center"/>
        <w:rPr>
          <w:rFonts w:ascii="Trebuchet MS" w:hAnsi="Trebuchet MS"/>
          <w:i/>
          <w:color w:val="333333"/>
          <w:sz w:val="22"/>
          <w:szCs w:val="22"/>
        </w:rPr>
      </w:pPr>
      <w:r w:rsidRPr="003D6B28">
        <w:rPr>
          <w:rFonts w:ascii="Trebuchet MS" w:hAnsi="Trebuchet MS"/>
          <w:bCs/>
          <w:i/>
          <w:color w:val="333333"/>
          <w:sz w:val="22"/>
          <w:szCs w:val="22"/>
        </w:rPr>
        <w:t>Diğer Hükümler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 için bütçe ayrılması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19:</w:t>
      </w:r>
      <w:r w:rsidRPr="003D6B28">
        <w:rPr>
          <w:rFonts w:ascii="Trebuchet MS" w:hAnsi="Trebuchet MS"/>
          <w:i/>
          <w:color w:val="333333"/>
          <w:sz w:val="22"/>
          <w:szCs w:val="22"/>
        </w:rPr>
        <w:t xml:space="preserve"> Her yıl için bir projeye verilecek destek miktarı üst sınırını ESOGÜ Yönetim Kurulu belirler. Bu sınırı aşan proje önerileri, komisyonun onayı ve ESOGÜ Yönetim Kurulu’nun kararı alınmadıkça yürürlüğe giremez.</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 süresi ve destek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20:</w:t>
      </w:r>
      <w:r w:rsidRPr="003D6B28">
        <w:rPr>
          <w:rFonts w:ascii="Trebuchet MS" w:hAnsi="Trebuchet MS"/>
          <w:i/>
          <w:color w:val="333333"/>
          <w:sz w:val="22"/>
          <w:szCs w:val="22"/>
        </w:rPr>
        <w:t xml:space="preserve"> Proje en çok üç yıl süreli olarak önerilir. Zorunlu hallerde, proje yöneticisinin talebi üzerine komisyon kararıyla bir yıla kadar ek süre verilebilir. Ek destek talebi olması halinde ise, proje bütçesi komisyon kararı ile en fazla yüzde otuz oranında arttırılabilir.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Proje süresinin dondurulması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21:</w:t>
      </w:r>
      <w:r w:rsidRPr="003D6B28">
        <w:rPr>
          <w:rFonts w:ascii="Trebuchet MS" w:hAnsi="Trebuchet MS"/>
          <w:i/>
          <w:color w:val="333333"/>
          <w:sz w:val="22"/>
          <w:szCs w:val="22"/>
        </w:rPr>
        <w:t xml:space="preserve"> Yöneticinin komisyonca onaylanan haklı ve geçerli gerekçesiyle, proje süresi en çok altı aya kadar dondurulabilir. Daha uzun süreler için ESOGÜ Yönetim Kurulu kararı gerekir.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Disiplin</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22:</w:t>
      </w:r>
      <w:r w:rsidRPr="003D6B28">
        <w:rPr>
          <w:rFonts w:ascii="Trebuchet MS" w:hAnsi="Trebuchet MS"/>
          <w:i/>
          <w:color w:val="333333"/>
          <w:sz w:val="22"/>
          <w:szCs w:val="22"/>
        </w:rPr>
        <w:t xml:space="preserve"> Yükseköğretim Kanunu Disiplin Yönetmeliği’ne göre bilimsel etikle ilgili ceza almış olanlar, bir projede yer alamazlar. Soruşturma süreci içinde olanlara da, bu süreç içerisinde aynı işlem uygulanır.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Ayniyat kayıtları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23:</w:t>
      </w:r>
      <w:r w:rsidRPr="003D6B28">
        <w:rPr>
          <w:rFonts w:ascii="Trebuchet MS" w:hAnsi="Trebuchet MS"/>
          <w:i/>
          <w:color w:val="333333"/>
          <w:sz w:val="22"/>
          <w:szCs w:val="22"/>
        </w:rPr>
        <w:t xml:space="preserve"> Proje kapsamında alınan teçhizatlar, ayniyat kaydının ardından ilgili birimin ayniyat mutemedine </w:t>
      </w:r>
      <w:proofErr w:type="spellStart"/>
      <w:r w:rsidRPr="003D6B28">
        <w:rPr>
          <w:rFonts w:ascii="Trebuchet MS" w:hAnsi="Trebuchet MS"/>
          <w:i/>
          <w:color w:val="333333"/>
          <w:sz w:val="22"/>
          <w:szCs w:val="22"/>
        </w:rPr>
        <w:t>zimmetlenir</w:t>
      </w:r>
      <w:proofErr w:type="spellEnd"/>
      <w:r w:rsidRPr="003D6B28">
        <w:rPr>
          <w:rFonts w:ascii="Trebuchet MS" w:hAnsi="Trebuchet MS"/>
          <w:i/>
          <w:color w:val="333333"/>
          <w:sz w:val="22"/>
          <w:szCs w:val="22"/>
        </w:rPr>
        <w:t>. Gerekirse, zimmet kullanıcıya devredilebilir.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Telif hakları</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24:</w:t>
      </w:r>
      <w:r w:rsidRPr="003D6B28">
        <w:rPr>
          <w:rFonts w:ascii="Trebuchet MS" w:hAnsi="Trebuchet MS"/>
          <w:i/>
          <w:color w:val="333333"/>
          <w:sz w:val="22"/>
          <w:szCs w:val="22"/>
        </w:rPr>
        <w:t xml:space="preserve"> Projeden elde edilen bilimsel sonuçların veya patentlerin telif hakları Eskişehir Osmangazi Üniversitesi’ne aittir.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lastRenderedPageBreak/>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Yürürlükten kaldırma</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25:</w:t>
      </w:r>
      <w:r w:rsidRPr="003D6B28">
        <w:rPr>
          <w:rFonts w:ascii="Trebuchet MS" w:hAnsi="Trebuchet MS"/>
          <w:i/>
          <w:color w:val="333333"/>
          <w:sz w:val="22"/>
          <w:szCs w:val="22"/>
        </w:rPr>
        <w:t xml:space="preserve"> Eskişehir Osmangazi Üniversitesi Senatosu’nun 10.02.2009 tarih ve 06/02 </w:t>
      </w:r>
      <w:proofErr w:type="spellStart"/>
      <w:r w:rsidRPr="003D6B28">
        <w:rPr>
          <w:rFonts w:ascii="Trebuchet MS" w:hAnsi="Trebuchet MS"/>
          <w:i/>
          <w:color w:val="333333"/>
          <w:sz w:val="22"/>
          <w:szCs w:val="22"/>
        </w:rPr>
        <w:t>nolu</w:t>
      </w:r>
      <w:proofErr w:type="spellEnd"/>
      <w:r w:rsidRPr="003D6B28">
        <w:rPr>
          <w:rFonts w:ascii="Trebuchet MS" w:hAnsi="Trebuchet MS"/>
          <w:i/>
          <w:color w:val="333333"/>
          <w:sz w:val="22"/>
          <w:szCs w:val="22"/>
        </w:rPr>
        <w:t xml:space="preserve"> kararlı yönergesi yürürlükten kaldırılmıştır.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Yürürlük</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26:</w:t>
      </w:r>
      <w:r w:rsidRPr="003D6B28">
        <w:rPr>
          <w:rFonts w:ascii="Trebuchet MS" w:hAnsi="Trebuchet MS"/>
          <w:i/>
          <w:color w:val="333333"/>
          <w:sz w:val="22"/>
          <w:szCs w:val="22"/>
        </w:rPr>
        <w:t xml:space="preserve"> Bu yönerge, Eskişehir Osmangazi Üniversitesi Senatosunun 16.11.2011 tarih ve 32/01nolu kararı ile 01.01.2012’den geçerli olmak üzere yürürlüğe girmiştir.</w:t>
      </w:r>
    </w:p>
    <w:p w:rsidR="003D6B28" w:rsidRPr="003D6B28" w:rsidRDefault="003D6B28" w:rsidP="003D6B28">
      <w:pPr>
        <w:jc w:val="both"/>
        <w:rPr>
          <w:rFonts w:ascii="Trebuchet MS" w:hAnsi="Trebuchet MS"/>
          <w:i/>
          <w:color w:val="333333"/>
          <w:sz w:val="22"/>
          <w:szCs w:val="22"/>
        </w:rPr>
      </w:pPr>
      <w:r w:rsidRPr="003D6B28">
        <w:rPr>
          <w:rFonts w:ascii="Trebuchet MS" w:hAnsi="Trebuchet MS"/>
          <w:i/>
          <w:color w:val="333333"/>
          <w:sz w:val="22"/>
          <w:szCs w:val="22"/>
        </w:rPr>
        <w:t> </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Yürütme</w:t>
      </w:r>
    </w:p>
    <w:p w:rsidR="003D6B28" w:rsidRPr="003D6B28" w:rsidRDefault="003D6B28" w:rsidP="003D6B28">
      <w:pPr>
        <w:jc w:val="both"/>
        <w:rPr>
          <w:rFonts w:ascii="Trebuchet MS" w:hAnsi="Trebuchet MS"/>
          <w:i/>
          <w:color w:val="333333"/>
          <w:sz w:val="22"/>
          <w:szCs w:val="22"/>
        </w:rPr>
      </w:pPr>
      <w:r w:rsidRPr="003D6B28">
        <w:rPr>
          <w:rFonts w:ascii="Trebuchet MS" w:hAnsi="Trebuchet MS"/>
          <w:bCs/>
          <w:i/>
          <w:color w:val="333333"/>
          <w:sz w:val="22"/>
          <w:szCs w:val="22"/>
        </w:rPr>
        <w:t>Madde 27:</w:t>
      </w:r>
      <w:r w:rsidRPr="003D6B28">
        <w:rPr>
          <w:rFonts w:ascii="Trebuchet MS" w:hAnsi="Trebuchet MS"/>
          <w:i/>
          <w:color w:val="333333"/>
          <w:sz w:val="22"/>
          <w:szCs w:val="22"/>
        </w:rPr>
        <w:t xml:space="preserve"> Bu yönerge hükümlerini Eskişehir Osmangazi Üniversitesi Rektörü yürütür.</w:t>
      </w:r>
    </w:p>
    <w:p w:rsidR="00D007AB" w:rsidRPr="00D007AB" w:rsidRDefault="00D007AB">
      <w:pPr>
        <w:pStyle w:val="AltKonuBal"/>
        <w:jc w:val="both"/>
        <w:rPr>
          <w:rStyle w:val="Gl"/>
          <w:b w:val="0"/>
        </w:rPr>
      </w:pPr>
    </w:p>
    <w:sectPr w:rsidR="00D007AB" w:rsidRPr="00D007AB" w:rsidSect="00CE4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0A1"/>
    <w:multiLevelType w:val="multilevel"/>
    <w:tmpl w:val="6818D4A4"/>
    <w:lvl w:ilvl="0">
      <w:start w:val="1"/>
      <w:numFmt w:val="decimal"/>
      <w:lvlText w:val="%1."/>
      <w:lvlJc w:val="left"/>
      <w:pPr>
        <w:tabs>
          <w:tab w:val="num" w:pos="1729"/>
        </w:tabs>
        <w:ind w:left="1729" w:hanging="652"/>
      </w:pPr>
      <w:rPr>
        <w:rFonts w:cs="Times New Roman" w:hint="default"/>
      </w:rPr>
    </w:lvl>
    <w:lvl w:ilvl="1">
      <w:start w:val="11"/>
      <w:numFmt w:val="decimal"/>
      <w:lvlText w:val="%1.%2."/>
      <w:lvlJc w:val="left"/>
      <w:pPr>
        <w:tabs>
          <w:tab w:val="num" w:pos="792"/>
        </w:tabs>
        <w:ind w:left="792" w:hanging="432"/>
      </w:pPr>
      <w:rPr>
        <w:rFonts w:cs="Times New Roman" w:hint="default"/>
        <w:b/>
      </w:rPr>
    </w:lvl>
    <w:lvl w:ilvl="2">
      <w:start w:val="4"/>
      <w:numFmt w:val="decimal"/>
      <w:lvlText w:val="%1.%2.%3."/>
      <w:lvlJc w:val="left"/>
      <w:pPr>
        <w:tabs>
          <w:tab w:val="num" w:pos="1224"/>
        </w:tabs>
        <w:ind w:left="1224" w:hanging="504"/>
      </w:pPr>
      <w:rPr>
        <w:rFonts w:cs="Times New Roman" w:hint="default"/>
        <w:color w:val="auto"/>
      </w:rPr>
    </w:lvl>
    <w:lvl w:ilvl="3">
      <w:start w:val="1"/>
      <w:numFmt w:val="decimal"/>
      <w:lvlText w:val="%1.%2.%3.%4."/>
      <w:lvlJc w:val="left"/>
      <w:pPr>
        <w:tabs>
          <w:tab w:val="num" w:pos="1728"/>
        </w:tabs>
        <w:ind w:left="1728" w:hanging="648"/>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482203EA"/>
    <w:multiLevelType w:val="multilevel"/>
    <w:tmpl w:val="0FD0D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3A334F9"/>
    <w:multiLevelType w:val="multilevel"/>
    <w:tmpl w:val="56C8D1D0"/>
    <w:lvl w:ilvl="0">
      <w:start w:val="1"/>
      <w:numFmt w:val="decimal"/>
      <w:lvlText w:val="%1."/>
      <w:lvlJc w:val="left"/>
      <w:pPr>
        <w:tabs>
          <w:tab w:val="num" w:pos="1729"/>
        </w:tabs>
        <w:ind w:left="1729" w:hanging="652"/>
      </w:pPr>
      <w:rPr>
        <w:rFonts w:cs="Times New Roman" w:hint="default"/>
      </w:rPr>
    </w:lvl>
    <w:lvl w:ilvl="1">
      <w:start w:val="11"/>
      <w:numFmt w:val="decimal"/>
      <w:lvlText w:val="%1.%2."/>
      <w:lvlJc w:val="left"/>
      <w:pPr>
        <w:tabs>
          <w:tab w:val="num" w:pos="792"/>
        </w:tabs>
        <w:ind w:left="792" w:hanging="432"/>
      </w:pPr>
      <w:rPr>
        <w:rFonts w:cs="Times New Roman" w:hint="default"/>
        <w:b/>
      </w:rPr>
    </w:lvl>
    <w:lvl w:ilvl="2">
      <w:start w:val="4"/>
      <w:numFmt w:val="decimal"/>
      <w:lvlText w:val="%1.%2.%3."/>
      <w:lvlJc w:val="left"/>
      <w:pPr>
        <w:tabs>
          <w:tab w:val="num" w:pos="1224"/>
        </w:tabs>
        <w:ind w:left="1224" w:hanging="504"/>
      </w:pPr>
      <w:rPr>
        <w:rFonts w:cs="Times New Roman" w:hint="default"/>
        <w:color w:val="auto"/>
      </w:rPr>
    </w:lvl>
    <w:lvl w:ilvl="3">
      <w:start w:val="4"/>
      <w:numFmt w:val="decimal"/>
      <w:lvlText w:val="%1.%2.%3.%4."/>
      <w:lvlJc w:val="left"/>
      <w:pPr>
        <w:tabs>
          <w:tab w:val="num" w:pos="1728"/>
        </w:tabs>
        <w:ind w:left="1728" w:hanging="648"/>
      </w:pPr>
      <w:rPr>
        <w:rFonts w:cs="Times New Roman" w:hint="default"/>
        <w:color w:val="auto"/>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efaultTabStop w:val="708"/>
  <w:hyphenationZone w:val="425"/>
  <w:characterSpacingControl w:val="doNotCompress"/>
  <w:compat/>
  <w:rsids>
    <w:rsidRoot w:val="00177EBA"/>
    <w:rsid w:val="00016CFB"/>
    <w:rsid w:val="00046742"/>
    <w:rsid w:val="00063D85"/>
    <w:rsid w:val="000A35A4"/>
    <w:rsid w:val="00146209"/>
    <w:rsid w:val="00151908"/>
    <w:rsid w:val="00177EBA"/>
    <w:rsid w:val="00183CD7"/>
    <w:rsid w:val="00187EC8"/>
    <w:rsid w:val="002C119C"/>
    <w:rsid w:val="002D0EA9"/>
    <w:rsid w:val="003243FF"/>
    <w:rsid w:val="00333159"/>
    <w:rsid w:val="0035065F"/>
    <w:rsid w:val="00363618"/>
    <w:rsid w:val="0036609D"/>
    <w:rsid w:val="00391052"/>
    <w:rsid w:val="003B14F6"/>
    <w:rsid w:val="003D6B28"/>
    <w:rsid w:val="00425A56"/>
    <w:rsid w:val="004628C5"/>
    <w:rsid w:val="00466686"/>
    <w:rsid w:val="00476B69"/>
    <w:rsid w:val="004B1675"/>
    <w:rsid w:val="004B69A3"/>
    <w:rsid w:val="004F7D7C"/>
    <w:rsid w:val="00524BBB"/>
    <w:rsid w:val="005427CE"/>
    <w:rsid w:val="005B3CB3"/>
    <w:rsid w:val="005D063E"/>
    <w:rsid w:val="00656683"/>
    <w:rsid w:val="006608C0"/>
    <w:rsid w:val="006C47D4"/>
    <w:rsid w:val="006E7902"/>
    <w:rsid w:val="007718B5"/>
    <w:rsid w:val="008765CA"/>
    <w:rsid w:val="008B7319"/>
    <w:rsid w:val="009749B5"/>
    <w:rsid w:val="00993928"/>
    <w:rsid w:val="00A211DC"/>
    <w:rsid w:val="00A41A3D"/>
    <w:rsid w:val="00A60CEE"/>
    <w:rsid w:val="00A8113E"/>
    <w:rsid w:val="00AD369C"/>
    <w:rsid w:val="00AF3984"/>
    <w:rsid w:val="00B10649"/>
    <w:rsid w:val="00B10E5E"/>
    <w:rsid w:val="00B22858"/>
    <w:rsid w:val="00C36D79"/>
    <w:rsid w:val="00C57E0D"/>
    <w:rsid w:val="00C7234C"/>
    <w:rsid w:val="00CB290C"/>
    <w:rsid w:val="00CE4F57"/>
    <w:rsid w:val="00D007AB"/>
    <w:rsid w:val="00D15576"/>
    <w:rsid w:val="00D31BE1"/>
    <w:rsid w:val="00DD3005"/>
    <w:rsid w:val="00E23F5B"/>
    <w:rsid w:val="00EF665C"/>
    <w:rsid w:val="00F75E89"/>
    <w:rsid w:val="00F824A1"/>
    <w:rsid w:val="00FA3B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5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77EBA"/>
    <w:rPr>
      <w:b/>
      <w:bCs/>
    </w:rPr>
  </w:style>
  <w:style w:type="character" w:customStyle="1" w:styleId="st">
    <w:name w:val="st"/>
    <w:rsid w:val="00524BBB"/>
  </w:style>
  <w:style w:type="character" w:styleId="Kpr">
    <w:name w:val="Hyperlink"/>
    <w:rsid w:val="00524BBB"/>
    <w:rPr>
      <w:color w:val="0000FF"/>
      <w:u w:val="single"/>
    </w:rPr>
  </w:style>
  <w:style w:type="character" w:styleId="Vurgu">
    <w:name w:val="Emphasis"/>
    <w:qFormat/>
    <w:rsid w:val="00524BBB"/>
    <w:rPr>
      <w:i/>
      <w:iCs/>
    </w:rPr>
  </w:style>
  <w:style w:type="paragraph" w:styleId="AltKonuBal">
    <w:name w:val="Subtitle"/>
    <w:basedOn w:val="Normal"/>
    <w:next w:val="Normal"/>
    <w:link w:val="AltKonuBalChar"/>
    <w:qFormat/>
    <w:rsid w:val="00D007AB"/>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D007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3014546">
      <w:bodyDiv w:val="1"/>
      <w:marLeft w:val="0"/>
      <w:marRight w:val="0"/>
      <w:marTop w:val="0"/>
      <w:marBottom w:val="0"/>
      <w:divBdr>
        <w:top w:val="none" w:sz="0" w:space="0" w:color="auto"/>
        <w:left w:val="none" w:sz="0" w:space="0" w:color="auto"/>
        <w:bottom w:val="none" w:sz="0" w:space="0" w:color="auto"/>
        <w:right w:val="none" w:sz="0" w:space="0" w:color="auto"/>
      </w:divBdr>
      <w:divsChild>
        <w:div w:id="116686379">
          <w:marLeft w:val="0"/>
          <w:marRight w:val="0"/>
          <w:marTop w:val="0"/>
          <w:marBottom w:val="0"/>
          <w:divBdr>
            <w:top w:val="none" w:sz="0" w:space="0" w:color="auto"/>
            <w:left w:val="none" w:sz="0" w:space="0" w:color="auto"/>
            <w:bottom w:val="none" w:sz="0" w:space="0" w:color="auto"/>
            <w:right w:val="none" w:sz="0" w:space="0" w:color="auto"/>
          </w:divBdr>
        </w:div>
        <w:div w:id="1904557298">
          <w:marLeft w:val="0"/>
          <w:marRight w:val="0"/>
          <w:marTop w:val="0"/>
          <w:marBottom w:val="0"/>
          <w:divBdr>
            <w:top w:val="none" w:sz="0" w:space="0" w:color="auto"/>
            <w:left w:val="none" w:sz="0" w:space="0" w:color="auto"/>
            <w:bottom w:val="none" w:sz="0" w:space="0" w:color="auto"/>
            <w:right w:val="none" w:sz="0" w:space="0" w:color="auto"/>
          </w:divBdr>
        </w:div>
        <w:div w:id="683821558">
          <w:marLeft w:val="0"/>
          <w:marRight w:val="0"/>
          <w:marTop w:val="0"/>
          <w:marBottom w:val="0"/>
          <w:divBdr>
            <w:top w:val="none" w:sz="0" w:space="0" w:color="auto"/>
            <w:left w:val="none" w:sz="0" w:space="0" w:color="auto"/>
            <w:bottom w:val="none" w:sz="0" w:space="0" w:color="auto"/>
            <w:right w:val="none" w:sz="0" w:space="0" w:color="auto"/>
          </w:divBdr>
        </w:div>
        <w:div w:id="40907778">
          <w:marLeft w:val="0"/>
          <w:marRight w:val="0"/>
          <w:marTop w:val="0"/>
          <w:marBottom w:val="0"/>
          <w:divBdr>
            <w:top w:val="none" w:sz="0" w:space="0" w:color="auto"/>
            <w:left w:val="none" w:sz="0" w:space="0" w:color="auto"/>
            <w:bottom w:val="none" w:sz="0" w:space="0" w:color="auto"/>
            <w:right w:val="none" w:sz="0" w:space="0" w:color="auto"/>
          </w:divBdr>
        </w:div>
        <w:div w:id="1082721078">
          <w:marLeft w:val="0"/>
          <w:marRight w:val="0"/>
          <w:marTop w:val="0"/>
          <w:marBottom w:val="0"/>
          <w:divBdr>
            <w:top w:val="none" w:sz="0" w:space="0" w:color="auto"/>
            <w:left w:val="none" w:sz="0" w:space="0" w:color="auto"/>
            <w:bottom w:val="none" w:sz="0" w:space="0" w:color="auto"/>
            <w:right w:val="none" w:sz="0" w:space="0" w:color="auto"/>
          </w:divBdr>
        </w:div>
        <w:div w:id="856233300">
          <w:marLeft w:val="0"/>
          <w:marRight w:val="0"/>
          <w:marTop w:val="0"/>
          <w:marBottom w:val="0"/>
          <w:divBdr>
            <w:top w:val="none" w:sz="0" w:space="0" w:color="auto"/>
            <w:left w:val="none" w:sz="0" w:space="0" w:color="auto"/>
            <w:bottom w:val="none" w:sz="0" w:space="0" w:color="auto"/>
            <w:right w:val="none" w:sz="0" w:space="0" w:color="auto"/>
          </w:divBdr>
        </w:div>
        <w:div w:id="1053576367">
          <w:marLeft w:val="0"/>
          <w:marRight w:val="0"/>
          <w:marTop w:val="0"/>
          <w:marBottom w:val="0"/>
          <w:divBdr>
            <w:top w:val="none" w:sz="0" w:space="0" w:color="auto"/>
            <w:left w:val="none" w:sz="0" w:space="0" w:color="auto"/>
            <w:bottom w:val="none" w:sz="0" w:space="0" w:color="auto"/>
            <w:right w:val="none" w:sz="0" w:space="0" w:color="auto"/>
          </w:divBdr>
        </w:div>
        <w:div w:id="1713724671">
          <w:marLeft w:val="0"/>
          <w:marRight w:val="0"/>
          <w:marTop w:val="0"/>
          <w:marBottom w:val="0"/>
          <w:divBdr>
            <w:top w:val="none" w:sz="0" w:space="0" w:color="auto"/>
            <w:left w:val="none" w:sz="0" w:space="0" w:color="auto"/>
            <w:bottom w:val="none" w:sz="0" w:space="0" w:color="auto"/>
            <w:right w:val="none" w:sz="0" w:space="0" w:color="auto"/>
          </w:divBdr>
        </w:div>
        <w:div w:id="1283271449">
          <w:marLeft w:val="0"/>
          <w:marRight w:val="0"/>
          <w:marTop w:val="0"/>
          <w:marBottom w:val="0"/>
          <w:divBdr>
            <w:top w:val="none" w:sz="0" w:space="0" w:color="auto"/>
            <w:left w:val="none" w:sz="0" w:space="0" w:color="auto"/>
            <w:bottom w:val="none" w:sz="0" w:space="0" w:color="auto"/>
            <w:right w:val="none" w:sz="0" w:space="0" w:color="auto"/>
          </w:divBdr>
        </w:div>
        <w:div w:id="1883244040">
          <w:marLeft w:val="0"/>
          <w:marRight w:val="0"/>
          <w:marTop w:val="0"/>
          <w:marBottom w:val="0"/>
          <w:divBdr>
            <w:top w:val="none" w:sz="0" w:space="0" w:color="auto"/>
            <w:left w:val="none" w:sz="0" w:space="0" w:color="auto"/>
            <w:bottom w:val="none" w:sz="0" w:space="0" w:color="auto"/>
            <w:right w:val="none" w:sz="0" w:space="0" w:color="auto"/>
          </w:divBdr>
        </w:div>
        <w:div w:id="1544635116">
          <w:marLeft w:val="0"/>
          <w:marRight w:val="0"/>
          <w:marTop w:val="0"/>
          <w:marBottom w:val="0"/>
          <w:divBdr>
            <w:top w:val="none" w:sz="0" w:space="0" w:color="auto"/>
            <w:left w:val="none" w:sz="0" w:space="0" w:color="auto"/>
            <w:bottom w:val="none" w:sz="0" w:space="0" w:color="auto"/>
            <w:right w:val="none" w:sz="0" w:space="0" w:color="auto"/>
          </w:divBdr>
        </w:div>
        <w:div w:id="95374182">
          <w:marLeft w:val="0"/>
          <w:marRight w:val="0"/>
          <w:marTop w:val="0"/>
          <w:marBottom w:val="0"/>
          <w:divBdr>
            <w:top w:val="none" w:sz="0" w:space="0" w:color="auto"/>
            <w:left w:val="none" w:sz="0" w:space="0" w:color="auto"/>
            <w:bottom w:val="none" w:sz="0" w:space="0" w:color="auto"/>
            <w:right w:val="none" w:sz="0" w:space="0" w:color="auto"/>
          </w:divBdr>
        </w:div>
        <w:div w:id="780731129">
          <w:marLeft w:val="0"/>
          <w:marRight w:val="0"/>
          <w:marTop w:val="0"/>
          <w:marBottom w:val="0"/>
          <w:divBdr>
            <w:top w:val="none" w:sz="0" w:space="0" w:color="auto"/>
            <w:left w:val="none" w:sz="0" w:space="0" w:color="auto"/>
            <w:bottom w:val="none" w:sz="0" w:space="0" w:color="auto"/>
            <w:right w:val="none" w:sz="0" w:space="0" w:color="auto"/>
          </w:divBdr>
        </w:div>
        <w:div w:id="599722117">
          <w:marLeft w:val="0"/>
          <w:marRight w:val="0"/>
          <w:marTop w:val="0"/>
          <w:marBottom w:val="0"/>
          <w:divBdr>
            <w:top w:val="none" w:sz="0" w:space="0" w:color="auto"/>
            <w:left w:val="none" w:sz="0" w:space="0" w:color="auto"/>
            <w:bottom w:val="none" w:sz="0" w:space="0" w:color="auto"/>
            <w:right w:val="none" w:sz="0" w:space="0" w:color="auto"/>
          </w:divBdr>
        </w:div>
        <w:div w:id="1418208670">
          <w:marLeft w:val="0"/>
          <w:marRight w:val="0"/>
          <w:marTop w:val="0"/>
          <w:marBottom w:val="0"/>
          <w:divBdr>
            <w:top w:val="none" w:sz="0" w:space="0" w:color="auto"/>
            <w:left w:val="none" w:sz="0" w:space="0" w:color="auto"/>
            <w:bottom w:val="none" w:sz="0" w:space="0" w:color="auto"/>
            <w:right w:val="none" w:sz="0" w:space="0" w:color="auto"/>
          </w:divBdr>
        </w:div>
        <w:div w:id="875896457">
          <w:marLeft w:val="0"/>
          <w:marRight w:val="0"/>
          <w:marTop w:val="0"/>
          <w:marBottom w:val="0"/>
          <w:divBdr>
            <w:top w:val="none" w:sz="0" w:space="0" w:color="auto"/>
            <w:left w:val="none" w:sz="0" w:space="0" w:color="auto"/>
            <w:bottom w:val="none" w:sz="0" w:space="0" w:color="auto"/>
            <w:right w:val="none" w:sz="0" w:space="0" w:color="auto"/>
          </w:divBdr>
        </w:div>
        <w:div w:id="272593889">
          <w:marLeft w:val="0"/>
          <w:marRight w:val="0"/>
          <w:marTop w:val="0"/>
          <w:marBottom w:val="0"/>
          <w:divBdr>
            <w:top w:val="none" w:sz="0" w:space="0" w:color="auto"/>
            <w:left w:val="none" w:sz="0" w:space="0" w:color="auto"/>
            <w:bottom w:val="none" w:sz="0" w:space="0" w:color="auto"/>
            <w:right w:val="none" w:sz="0" w:space="0" w:color="auto"/>
          </w:divBdr>
        </w:div>
        <w:div w:id="782463005">
          <w:marLeft w:val="0"/>
          <w:marRight w:val="0"/>
          <w:marTop w:val="0"/>
          <w:marBottom w:val="0"/>
          <w:divBdr>
            <w:top w:val="none" w:sz="0" w:space="0" w:color="auto"/>
            <w:left w:val="none" w:sz="0" w:space="0" w:color="auto"/>
            <w:bottom w:val="none" w:sz="0" w:space="0" w:color="auto"/>
            <w:right w:val="none" w:sz="0" w:space="0" w:color="auto"/>
          </w:divBdr>
        </w:div>
        <w:div w:id="988365649">
          <w:marLeft w:val="0"/>
          <w:marRight w:val="0"/>
          <w:marTop w:val="0"/>
          <w:marBottom w:val="0"/>
          <w:divBdr>
            <w:top w:val="none" w:sz="0" w:space="0" w:color="auto"/>
            <w:left w:val="none" w:sz="0" w:space="0" w:color="auto"/>
            <w:bottom w:val="none" w:sz="0" w:space="0" w:color="auto"/>
            <w:right w:val="none" w:sz="0" w:space="0" w:color="auto"/>
          </w:divBdr>
        </w:div>
        <w:div w:id="590620842">
          <w:marLeft w:val="0"/>
          <w:marRight w:val="0"/>
          <w:marTop w:val="0"/>
          <w:marBottom w:val="0"/>
          <w:divBdr>
            <w:top w:val="none" w:sz="0" w:space="0" w:color="auto"/>
            <w:left w:val="none" w:sz="0" w:space="0" w:color="auto"/>
            <w:bottom w:val="none" w:sz="0" w:space="0" w:color="auto"/>
            <w:right w:val="none" w:sz="0" w:space="0" w:color="auto"/>
          </w:divBdr>
        </w:div>
        <w:div w:id="523790945">
          <w:marLeft w:val="0"/>
          <w:marRight w:val="0"/>
          <w:marTop w:val="0"/>
          <w:marBottom w:val="0"/>
          <w:divBdr>
            <w:top w:val="none" w:sz="0" w:space="0" w:color="auto"/>
            <w:left w:val="none" w:sz="0" w:space="0" w:color="auto"/>
            <w:bottom w:val="none" w:sz="0" w:space="0" w:color="auto"/>
            <w:right w:val="none" w:sz="0" w:space="0" w:color="auto"/>
          </w:divBdr>
        </w:div>
        <w:div w:id="1124886004">
          <w:marLeft w:val="0"/>
          <w:marRight w:val="0"/>
          <w:marTop w:val="0"/>
          <w:marBottom w:val="0"/>
          <w:divBdr>
            <w:top w:val="none" w:sz="0" w:space="0" w:color="auto"/>
            <w:left w:val="none" w:sz="0" w:space="0" w:color="auto"/>
            <w:bottom w:val="none" w:sz="0" w:space="0" w:color="auto"/>
            <w:right w:val="none" w:sz="0" w:space="0" w:color="auto"/>
          </w:divBdr>
        </w:div>
        <w:div w:id="1993479494">
          <w:marLeft w:val="0"/>
          <w:marRight w:val="0"/>
          <w:marTop w:val="0"/>
          <w:marBottom w:val="0"/>
          <w:divBdr>
            <w:top w:val="none" w:sz="0" w:space="0" w:color="auto"/>
            <w:left w:val="none" w:sz="0" w:space="0" w:color="auto"/>
            <w:bottom w:val="none" w:sz="0" w:space="0" w:color="auto"/>
            <w:right w:val="none" w:sz="0" w:space="0" w:color="auto"/>
          </w:divBdr>
        </w:div>
        <w:div w:id="442118983">
          <w:marLeft w:val="0"/>
          <w:marRight w:val="0"/>
          <w:marTop w:val="0"/>
          <w:marBottom w:val="0"/>
          <w:divBdr>
            <w:top w:val="none" w:sz="0" w:space="0" w:color="auto"/>
            <w:left w:val="none" w:sz="0" w:space="0" w:color="auto"/>
            <w:bottom w:val="none" w:sz="0" w:space="0" w:color="auto"/>
            <w:right w:val="none" w:sz="0" w:space="0" w:color="auto"/>
          </w:divBdr>
        </w:div>
        <w:div w:id="1301110735">
          <w:marLeft w:val="0"/>
          <w:marRight w:val="0"/>
          <w:marTop w:val="0"/>
          <w:marBottom w:val="0"/>
          <w:divBdr>
            <w:top w:val="none" w:sz="0" w:space="0" w:color="auto"/>
            <w:left w:val="none" w:sz="0" w:space="0" w:color="auto"/>
            <w:bottom w:val="none" w:sz="0" w:space="0" w:color="auto"/>
            <w:right w:val="none" w:sz="0" w:space="0" w:color="auto"/>
          </w:divBdr>
        </w:div>
        <w:div w:id="630282930">
          <w:marLeft w:val="0"/>
          <w:marRight w:val="0"/>
          <w:marTop w:val="0"/>
          <w:marBottom w:val="0"/>
          <w:divBdr>
            <w:top w:val="none" w:sz="0" w:space="0" w:color="auto"/>
            <w:left w:val="none" w:sz="0" w:space="0" w:color="auto"/>
            <w:bottom w:val="none" w:sz="0" w:space="0" w:color="auto"/>
            <w:right w:val="none" w:sz="0" w:space="0" w:color="auto"/>
          </w:divBdr>
        </w:div>
        <w:div w:id="344551461">
          <w:marLeft w:val="0"/>
          <w:marRight w:val="0"/>
          <w:marTop w:val="0"/>
          <w:marBottom w:val="0"/>
          <w:divBdr>
            <w:top w:val="none" w:sz="0" w:space="0" w:color="auto"/>
            <w:left w:val="none" w:sz="0" w:space="0" w:color="auto"/>
            <w:bottom w:val="none" w:sz="0" w:space="0" w:color="auto"/>
            <w:right w:val="none" w:sz="0" w:space="0" w:color="auto"/>
          </w:divBdr>
        </w:div>
        <w:div w:id="1939825883">
          <w:marLeft w:val="0"/>
          <w:marRight w:val="0"/>
          <w:marTop w:val="0"/>
          <w:marBottom w:val="0"/>
          <w:divBdr>
            <w:top w:val="none" w:sz="0" w:space="0" w:color="auto"/>
            <w:left w:val="none" w:sz="0" w:space="0" w:color="auto"/>
            <w:bottom w:val="none" w:sz="0" w:space="0" w:color="auto"/>
            <w:right w:val="none" w:sz="0" w:space="0" w:color="auto"/>
          </w:divBdr>
        </w:div>
        <w:div w:id="1566262967">
          <w:marLeft w:val="0"/>
          <w:marRight w:val="0"/>
          <w:marTop w:val="0"/>
          <w:marBottom w:val="0"/>
          <w:divBdr>
            <w:top w:val="none" w:sz="0" w:space="0" w:color="auto"/>
            <w:left w:val="none" w:sz="0" w:space="0" w:color="auto"/>
            <w:bottom w:val="none" w:sz="0" w:space="0" w:color="auto"/>
            <w:right w:val="none" w:sz="0" w:space="0" w:color="auto"/>
          </w:divBdr>
        </w:div>
        <w:div w:id="2069378863">
          <w:marLeft w:val="0"/>
          <w:marRight w:val="0"/>
          <w:marTop w:val="0"/>
          <w:marBottom w:val="0"/>
          <w:divBdr>
            <w:top w:val="none" w:sz="0" w:space="0" w:color="auto"/>
            <w:left w:val="none" w:sz="0" w:space="0" w:color="auto"/>
            <w:bottom w:val="none" w:sz="0" w:space="0" w:color="auto"/>
            <w:right w:val="none" w:sz="0" w:space="0" w:color="auto"/>
          </w:divBdr>
        </w:div>
        <w:div w:id="768084678">
          <w:marLeft w:val="0"/>
          <w:marRight w:val="0"/>
          <w:marTop w:val="0"/>
          <w:marBottom w:val="0"/>
          <w:divBdr>
            <w:top w:val="none" w:sz="0" w:space="0" w:color="auto"/>
            <w:left w:val="none" w:sz="0" w:space="0" w:color="auto"/>
            <w:bottom w:val="none" w:sz="0" w:space="0" w:color="auto"/>
            <w:right w:val="none" w:sz="0" w:space="0" w:color="auto"/>
          </w:divBdr>
        </w:div>
        <w:div w:id="1462192596">
          <w:marLeft w:val="0"/>
          <w:marRight w:val="0"/>
          <w:marTop w:val="0"/>
          <w:marBottom w:val="0"/>
          <w:divBdr>
            <w:top w:val="none" w:sz="0" w:space="0" w:color="auto"/>
            <w:left w:val="none" w:sz="0" w:space="0" w:color="auto"/>
            <w:bottom w:val="none" w:sz="0" w:space="0" w:color="auto"/>
            <w:right w:val="none" w:sz="0" w:space="0" w:color="auto"/>
          </w:divBdr>
        </w:div>
        <w:div w:id="1453329091">
          <w:marLeft w:val="0"/>
          <w:marRight w:val="0"/>
          <w:marTop w:val="0"/>
          <w:marBottom w:val="0"/>
          <w:divBdr>
            <w:top w:val="none" w:sz="0" w:space="0" w:color="auto"/>
            <w:left w:val="none" w:sz="0" w:space="0" w:color="auto"/>
            <w:bottom w:val="none" w:sz="0" w:space="0" w:color="auto"/>
            <w:right w:val="none" w:sz="0" w:space="0" w:color="auto"/>
          </w:divBdr>
        </w:div>
        <w:div w:id="1409420376">
          <w:marLeft w:val="0"/>
          <w:marRight w:val="0"/>
          <w:marTop w:val="0"/>
          <w:marBottom w:val="0"/>
          <w:divBdr>
            <w:top w:val="none" w:sz="0" w:space="0" w:color="auto"/>
            <w:left w:val="none" w:sz="0" w:space="0" w:color="auto"/>
            <w:bottom w:val="none" w:sz="0" w:space="0" w:color="auto"/>
            <w:right w:val="none" w:sz="0" w:space="0" w:color="auto"/>
          </w:divBdr>
        </w:div>
        <w:div w:id="127630902">
          <w:marLeft w:val="0"/>
          <w:marRight w:val="0"/>
          <w:marTop w:val="0"/>
          <w:marBottom w:val="0"/>
          <w:divBdr>
            <w:top w:val="none" w:sz="0" w:space="0" w:color="auto"/>
            <w:left w:val="none" w:sz="0" w:space="0" w:color="auto"/>
            <w:bottom w:val="none" w:sz="0" w:space="0" w:color="auto"/>
            <w:right w:val="none" w:sz="0" w:space="0" w:color="auto"/>
          </w:divBdr>
        </w:div>
        <w:div w:id="21246993">
          <w:marLeft w:val="0"/>
          <w:marRight w:val="0"/>
          <w:marTop w:val="0"/>
          <w:marBottom w:val="0"/>
          <w:divBdr>
            <w:top w:val="none" w:sz="0" w:space="0" w:color="auto"/>
            <w:left w:val="none" w:sz="0" w:space="0" w:color="auto"/>
            <w:bottom w:val="none" w:sz="0" w:space="0" w:color="auto"/>
            <w:right w:val="none" w:sz="0" w:space="0" w:color="auto"/>
          </w:divBdr>
        </w:div>
        <w:div w:id="1974410387">
          <w:marLeft w:val="0"/>
          <w:marRight w:val="0"/>
          <w:marTop w:val="0"/>
          <w:marBottom w:val="0"/>
          <w:divBdr>
            <w:top w:val="none" w:sz="0" w:space="0" w:color="auto"/>
            <w:left w:val="none" w:sz="0" w:space="0" w:color="auto"/>
            <w:bottom w:val="none" w:sz="0" w:space="0" w:color="auto"/>
            <w:right w:val="none" w:sz="0" w:space="0" w:color="auto"/>
          </w:divBdr>
        </w:div>
        <w:div w:id="1126311058">
          <w:marLeft w:val="0"/>
          <w:marRight w:val="0"/>
          <w:marTop w:val="0"/>
          <w:marBottom w:val="0"/>
          <w:divBdr>
            <w:top w:val="none" w:sz="0" w:space="0" w:color="auto"/>
            <w:left w:val="none" w:sz="0" w:space="0" w:color="auto"/>
            <w:bottom w:val="none" w:sz="0" w:space="0" w:color="auto"/>
            <w:right w:val="none" w:sz="0" w:space="0" w:color="auto"/>
          </w:divBdr>
        </w:div>
        <w:div w:id="186258286">
          <w:marLeft w:val="0"/>
          <w:marRight w:val="0"/>
          <w:marTop w:val="0"/>
          <w:marBottom w:val="0"/>
          <w:divBdr>
            <w:top w:val="none" w:sz="0" w:space="0" w:color="auto"/>
            <w:left w:val="none" w:sz="0" w:space="0" w:color="auto"/>
            <w:bottom w:val="none" w:sz="0" w:space="0" w:color="auto"/>
            <w:right w:val="none" w:sz="0" w:space="0" w:color="auto"/>
          </w:divBdr>
        </w:div>
        <w:div w:id="6565740">
          <w:marLeft w:val="0"/>
          <w:marRight w:val="0"/>
          <w:marTop w:val="0"/>
          <w:marBottom w:val="0"/>
          <w:divBdr>
            <w:top w:val="none" w:sz="0" w:space="0" w:color="auto"/>
            <w:left w:val="none" w:sz="0" w:space="0" w:color="auto"/>
            <w:bottom w:val="none" w:sz="0" w:space="0" w:color="auto"/>
            <w:right w:val="none" w:sz="0" w:space="0" w:color="auto"/>
          </w:divBdr>
        </w:div>
        <w:div w:id="1178959292">
          <w:marLeft w:val="0"/>
          <w:marRight w:val="0"/>
          <w:marTop w:val="0"/>
          <w:marBottom w:val="0"/>
          <w:divBdr>
            <w:top w:val="none" w:sz="0" w:space="0" w:color="auto"/>
            <w:left w:val="none" w:sz="0" w:space="0" w:color="auto"/>
            <w:bottom w:val="none" w:sz="0" w:space="0" w:color="auto"/>
            <w:right w:val="none" w:sz="0" w:space="0" w:color="auto"/>
          </w:divBdr>
        </w:div>
        <w:div w:id="1230000536">
          <w:marLeft w:val="0"/>
          <w:marRight w:val="0"/>
          <w:marTop w:val="0"/>
          <w:marBottom w:val="0"/>
          <w:divBdr>
            <w:top w:val="none" w:sz="0" w:space="0" w:color="auto"/>
            <w:left w:val="none" w:sz="0" w:space="0" w:color="auto"/>
            <w:bottom w:val="none" w:sz="0" w:space="0" w:color="auto"/>
            <w:right w:val="none" w:sz="0" w:space="0" w:color="auto"/>
          </w:divBdr>
        </w:div>
        <w:div w:id="1275790292">
          <w:marLeft w:val="0"/>
          <w:marRight w:val="0"/>
          <w:marTop w:val="0"/>
          <w:marBottom w:val="0"/>
          <w:divBdr>
            <w:top w:val="none" w:sz="0" w:space="0" w:color="auto"/>
            <w:left w:val="none" w:sz="0" w:space="0" w:color="auto"/>
            <w:bottom w:val="none" w:sz="0" w:space="0" w:color="auto"/>
            <w:right w:val="none" w:sz="0" w:space="0" w:color="auto"/>
          </w:divBdr>
        </w:div>
        <w:div w:id="1460340503">
          <w:marLeft w:val="0"/>
          <w:marRight w:val="0"/>
          <w:marTop w:val="0"/>
          <w:marBottom w:val="0"/>
          <w:divBdr>
            <w:top w:val="none" w:sz="0" w:space="0" w:color="auto"/>
            <w:left w:val="none" w:sz="0" w:space="0" w:color="auto"/>
            <w:bottom w:val="none" w:sz="0" w:space="0" w:color="auto"/>
            <w:right w:val="none" w:sz="0" w:space="0" w:color="auto"/>
          </w:divBdr>
        </w:div>
        <w:div w:id="255601123">
          <w:marLeft w:val="0"/>
          <w:marRight w:val="0"/>
          <w:marTop w:val="0"/>
          <w:marBottom w:val="0"/>
          <w:divBdr>
            <w:top w:val="none" w:sz="0" w:space="0" w:color="auto"/>
            <w:left w:val="none" w:sz="0" w:space="0" w:color="auto"/>
            <w:bottom w:val="none" w:sz="0" w:space="0" w:color="auto"/>
            <w:right w:val="none" w:sz="0" w:space="0" w:color="auto"/>
          </w:divBdr>
        </w:div>
        <w:div w:id="90786671">
          <w:marLeft w:val="0"/>
          <w:marRight w:val="0"/>
          <w:marTop w:val="0"/>
          <w:marBottom w:val="0"/>
          <w:divBdr>
            <w:top w:val="none" w:sz="0" w:space="0" w:color="auto"/>
            <w:left w:val="none" w:sz="0" w:space="0" w:color="auto"/>
            <w:bottom w:val="none" w:sz="0" w:space="0" w:color="auto"/>
            <w:right w:val="none" w:sz="0" w:space="0" w:color="auto"/>
          </w:divBdr>
        </w:div>
        <w:div w:id="1861116520">
          <w:marLeft w:val="0"/>
          <w:marRight w:val="0"/>
          <w:marTop w:val="0"/>
          <w:marBottom w:val="0"/>
          <w:divBdr>
            <w:top w:val="none" w:sz="0" w:space="0" w:color="auto"/>
            <w:left w:val="none" w:sz="0" w:space="0" w:color="auto"/>
            <w:bottom w:val="none" w:sz="0" w:space="0" w:color="auto"/>
            <w:right w:val="none" w:sz="0" w:space="0" w:color="auto"/>
          </w:divBdr>
        </w:div>
        <w:div w:id="1489590382">
          <w:marLeft w:val="0"/>
          <w:marRight w:val="0"/>
          <w:marTop w:val="0"/>
          <w:marBottom w:val="0"/>
          <w:divBdr>
            <w:top w:val="none" w:sz="0" w:space="0" w:color="auto"/>
            <w:left w:val="none" w:sz="0" w:space="0" w:color="auto"/>
            <w:bottom w:val="none" w:sz="0" w:space="0" w:color="auto"/>
            <w:right w:val="none" w:sz="0" w:space="0" w:color="auto"/>
          </w:divBdr>
        </w:div>
        <w:div w:id="175773031">
          <w:marLeft w:val="0"/>
          <w:marRight w:val="0"/>
          <w:marTop w:val="0"/>
          <w:marBottom w:val="0"/>
          <w:divBdr>
            <w:top w:val="none" w:sz="0" w:space="0" w:color="auto"/>
            <w:left w:val="none" w:sz="0" w:space="0" w:color="auto"/>
            <w:bottom w:val="none" w:sz="0" w:space="0" w:color="auto"/>
            <w:right w:val="none" w:sz="0" w:space="0" w:color="auto"/>
          </w:divBdr>
        </w:div>
        <w:div w:id="582615193">
          <w:marLeft w:val="0"/>
          <w:marRight w:val="0"/>
          <w:marTop w:val="0"/>
          <w:marBottom w:val="0"/>
          <w:divBdr>
            <w:top w:val="none" w:sz="0" w:space="0" w:color="auto"/>
            <w:left w:val="none" w:sz="0" w:space="0" w:color="auto"/>
            <w:bottom w:val="none" w:sz="0" w:space="0" w:color="auto"/>
            <w:right w:val="none" w:sz="0" w:space="0" w:color="auto"/>
          </w:divBdr>
        </w:div>
        <w:div w:id="1752923894">
          <w:marLeft w:val="0"/>
          <w:marRight w:val="0"/>
          <w:marTop w:val="0"/>
          <w:marBottom w:val="0"/>
          <w:divBdr>
            <w:top w:val="none" w:sz="0" w:space="0" w:color="auto"/>
            <w:left w:val="none" w:sz="0" w:space="0" w:color="auto"/>
            <w:bottom w:val="none" w:sz="0" w:space="0" w:color="auto"/>
            <w:right w:val="none" w:sz="0" w:space="0" w:color="auto"/>
          </w:divBdr>
        </w:div>
        <w:div w:id="1526939782">
          <w:marLeft w:val="0"/>
          <w:marRight w:val="0"/>
          <w:marTop w:val="0"/>
          <w:marBottom w:val="0"/>
          <w:divBdr>
            <w:top w:val="none" w:sz="0" w:space="0" w:color="auto"/>
            <w:left w:val="none" w:sz="0" w:space="0" w:color="auto"/>
            <w:bottom w:val="none" w:sz="0" w:space="0" w:color="auto"/>
            <w:right w:val="none" w:sz="0" w:space="0" w:color="auto"/>
          </w:divBdr>
        </w:div>
        <w:div w:id="1784887190">
          <w:marLeft w:val="0"/>
          <w:marRight w:val="0"/>
          <w:marTop w:val="0"/>
          <w:marBottom w:val="0"/>
          <w:divBdr>
            <w:top w:val="none" w:sz="0" w:space="0" w:color="auto"/>
            <w:left w:val="none" w:sz="0" w:space="0" w:color="auto"/>
            <w:bottom w:val="none" w:sz="0" w:space="0" w:color="auto"/>
            <w:right w:val="none" w:sz="0" w:space="0" w:color="auto"/>
          </w:divBdr>
        </w:div>
        <w:div w:id="479884746">
          <w:marLeft w:val="0"/>
          <w:marRight w:val="0"/>
          <w:marTop w:val="0"/>
          <w:marBottom w:val="0"/>
          <w:divBdr>
            <w:top w:val="none" w:sz="0" w:space="0" w:color="auto"/>
            <w:left w:val="none" w:sz="0" w:space="0" w:color="auto"/>
            <w:bottom w:val="none" w:sz="0" w:space="0" w:color="auto"/>
            <w:right w:val="none" w:sz="0" w:space="0" w:color="auto"/>
          </w:divBdr>
        </w:div>
        <w:div w:id="2043166465">
          <w:marLeft w:val="0"/>
          <w:marRight w:val="0"/>
          <w:marTop w:val="0"/>
          <w:marBottom w:val="0"/>
          <w:divBdr>
            <w:top w:val="none" w:sz="0" w:space="0" w:color="auto"/>
            <w:left w:val="none" w:sz="0" w:space="0" w:color="auto"/>
            <w:bottom w:val="none" w:sz="0" w:space="0" w:color="auto"/>
            <w:right w:val="none" w:sz="0" w:space="0" w:color="auto"/>
          </w:divBdr>
        </w:div>
        <w:div w:id="718211135">
          <w:marLeft w:val="0"/>
          <w:marRight w:val="0"/>
          <w:marTop w:val="0"/>
          <w:marBottom w:val="0"/>
          <w:divBdr>
            <w:top w:val="none" w:sz="0" w:space="0" w:color="auto"/>
            <w:left w:val="none" w:sz="0" w:space="0" w:color="auto"/>
            <w:bottom w:val="none" w:sz="0" w:space="0" w:color="auto"/>
            <w:right w:val="none" w:sz="0" w:space="0" w:color="auto"/>
          </w:divBdr>
        </w:div>
        <w:div w:id="1796561526">
          <w:marLeft w:val="0"/>
          <w:marRight w:val="0"/>
          <w:marTop w:val="0"/>
          <w:marBottom w:val="0"/>
          <w:divBdr>
            <w:top w:val="none" w:sz="0" w:space="0" w:color="auto"/>
            <w:left w:val="none" w:sz="0" w:space="0" w:color="auto"/>
            <w:bottom w:val="none" w:sz="0" w:space="0" w:color="auto"/>
            <w:right w:val="none" w:sz="0" w:space="0" w:color="auto"/>
          </w:divBdr>
          <w:divsChild>
            <w:div w:id="1912303169">
              <w:marLeft w:val="0"/>
              <w:marRight w:val="0"/>
              <w:marTop w:val="0"/>
              <w:marBottom w:val="0"/>
              <w:divBdr>
                <w:top w:val="none" w:sz="0" w:space="0" w:color="auto"/>
                <w:left w:val="none" w:sz="0" w:space="0" w:color="auto"/>
                <w:bottom w:val="none" w:sz="0" w:space="0" w:color="auto"/>
                <w:right w:val="none" w:sz="0" w:space="0" w:color="auto"/>
              </w:divBdr>
            </w:div>
          </w:divsChild>
        </w:div>
        <w:div w:id="158427903">
          <w:marLeft w:val="0"/>
          <w:marRight w:val="0"/>
          <w:marTop w:val="0"/>
          <w:marBottom w:val="0"/>
          <w:divBdr>
            <w:top w:val="none" w:sz="0" w:space="0" w:color="auto"/>
            <w:left w:val="none" w:sz="0" w:space="0" w:color="auto"/>
            <w:bottom w:val="none" w:sz="0" w:space="0" w:color="auto"/>
            <w:right w:val="none" w:sz="0" w:space="0" w:color="auto"/>
          </w:divBdr>
        </w:div>
        <w:div w:id="1379623353">
          <w:marLeft w:val="0"/>
          <w:marRight w:val="0"/>
          <w:marTop w:val="0"/>
          <w:marBottom w:val="0"/>
          <w:divBdr>
            <w:top w:val="none" w:sz="0" w:space="0" w:color="auto"/>
            <w:left w:val="none" w:sz="0" w:space="0" w:color="auto"/>
            <w:bottom w:val="none" w:sz="0" w:space="0" w:color="auto"/>
            <w:right w:val="none" w:sz="0" w:space="0" w:color="auto"/>
          </w:divBdr>
        </w:div>
        <w:div w:id="600995093">
          <w:marLeft w:val="0"/>
          <w:marRight w:val="0"/>
          <w:marTop w:val="0"/>
          <w:marBottom w:val="0"/>
          <w:divBdr>
            <w:top w:val="none" w:sz="0" w:space="0" w:color="auto"/>
            <w:left w:val="none" w:sz="0" w:space="0" w:color="auto"/>
            <w:bottom w:val="none" w:sz="0" w:space="0" w:color="auto"/>
            <w:right w:val="none" w:sz="0" w:space="0" w:color="auto"/>
          </w:divBdr>
        </w:div>
        <w:div w:id="1510565534">
          <w:marLeft w:val="0"/>
          <w:marRight w:val="0"/>
          <w:marTop w:val="0"/>
          <w:marBottom w:val="0"/>
          <w:divBdr>
            <w:top w:val="none" w:sz="0" w:space="0" w:color="auto"/>
            <w:left w:val="none" w:sz="0" w:space="0" w:color="auto"/>
            <w:bottom w:val="none" w:sz="0" w:space="0" w:color="auto"/>
            <w:right w:val="none" w:sz="0" w:space="0" w:color="auto"/>
          </w:divBdr>
        </w:div>
        <w:div w:id="1942561787">
          <w:marLeft w:val="0"/>
          <w:marRight w:val="0"/>
          <w:marTop w:val="0"/>
          <w:marBottom w:val="0"/>
          <w:divBdr>
            <w:top w:val="none" w:sz="0" w:space="0" w:color="auto"/>
            <w:left w:val="none" w:sz="0" w:space="0" w:color="auto"/>
            <w:bottom w:val="none" w:sz="0" w:space="0" w:color="auto"/>
            <w:right w:val="none" w:sz="0" w:space="0" w:color="auto"/>
          </w:divBdr>
        </w:div>
        <w:div w:id="1829058230">
          <w:marLeft w:val="0"/>
          <w:marRight w:val="0"/>
          <w:marTop w:val="0"/>
          <w:marBottom w:val="0"/>
          <w:divBdr>
            <w:top w:val="none" w:sz="0" w:space="0" w:color="auto"/>
            <w:left w:val="none" w:sz="0" w:space="0" w:color="auto"/>
            <w:bottom w:val="none" w:sz="0" w:space="0" w:color="auto"/>
            <w:right w:val="none" w:sz="0" w:space="0" w:color="auto"/>
          </w:divBdr>
        </w:div>
        <w:div w:id="2130126973">
          <w:marLeft w:val="0"/>
          <w:marRight w:val="0"/>
          <w:marTop w:val="0"/>
          <w:marBottom w:val="0"/>
          <w:divBdr>
            <w:top w:val="none" w:sz="0" w:space="0" w:color="auto"/>
            <w:left w:val="none" w:sz="0" w:space="0" w:color="auto"/>
            <w:bottom w:val="none" w:sz="0" w:space="0" w:color="auto"/>
            <w:right w:val="none" w:sz="0" w:space="0" w:color="auto"/>
          </w:divBdr>
        </w:div>
        <w:div w:id="1467894930">
          <w:marLeft w:val="0"/>
          <w:marRight w:val="0"/>
          <w:marTop w:val="0"/>
          <w:marBottom w:val="0"/>
          <w:divBdr>
            <w:top w:val="none" w:sz="0" w:space="0" w:color="auto"/>
            <w:left w:val="none" w:sz="0" w:space="0" w:color="auto"/>
            <w:bottom w:val="none" w:sz="0" w:space="0" w:color="auto"/>
            <w:right w:val="none" w:sz="0" w:space="0" w:color="auto"/>
          </w:divBdr>
        </w:div>
        <w:div w:id="671488209">
          <w:marLeft w:val="0"/>
          <w:marRight w:val="0"/>
          <w:marTop w:val="0"/>
          <w:marBottom w:val="0"/>
          <w:divBdr>
            <w:top w:val="none" w:sz="0" w:space="0" w:color="auto"/>
            <w:left w:val="none" w:sz="0" w:space="0" w:color="auto"/>
            <w:bottom w:val="none" w:sz="0" w:space="0" w:color="auto"/>
            <w:right w:val="none" w:sz="0" w:space="0" w:color="auto"/>
          </w:divBdr>
        </w:div>
        <w:div w:id="187105959">
          <w:marLeft w:val="0"/>
          <w:marRight w:val="0"/>
          <w:marTop w:val="0"/>
          <w:marBottom w:val="0"/>
          <w:divBdr>
            <w:top w:val="none" w:sz="0" w:space="0" w:color="auto"/>
            <w:left w:val="none" w:sz="0" w:space="0" w:color="auto"/>
            <w:bottom w:val="none" w:sz="0" w:space="0" w:color="auto"/>
            <w:right w:val="none" w:sz="0" w:space="0" w:color="auto"/>
          </w:divBdr>
        </w:div>
        <w:div w:id="1492721881">
          <w:marLeft w:val="0"/>
          <w:marRight w:val="0"/>
          <w:marTop w:val="0"/>
          <w:marBottom w:val="0"/>
          <w:divBdr>
            <w:top w:val="none" w:sz="0" w:space="0" w:color="auto"/>
            <w:left w:val="none" w:sz="0" w:space="0" w:color="auto"/>
            <w:bottom w:val="none" w:sz="0" w:space="0" w:color="auto"/>
            <w:right w:val="none" w:sz="0" w:space="0" w:color="auto"/>
          </w:divBdr>
        </w:div>
        <w:div w:id="735711820">
          <w:marLeft w:val="0"/>
          <w:marRight w:val="0"/>
          <w:marTop w:val="0"/>
          <w:marBottom w:val="0"/>
          <w:divBdr>
            <w:top w:val="none" w:sz="0" w:space="0" w:color="auto"/>
            <w:left w:val="none" w:sz="0" w:space="0" w:color="auto"/>
            <w:bottom w:val="none" w:sz="0" w:space="0" w:color="auto"/>
            <w:right w:val="none" w:sz="0" w:space="0" w:color="auto"/>
          </w:divBdr>
        </w:div>
        <w:div w:id="219287701">
          <w:marLeft w:val="0"/>
          <w:marRight w:val="0"/>
          <w:marTop w:val="0"/>
          <w:marBottom w:val="0"/>
          <w:divBdr>
            <w:top w:val="none" w:sz="0" w:space="0" w:color="auto"/>
            <w:left w:val="none" w:sz="0" w:space="0" w:color="auto"/>
            <w:bottom w:val="none" w:sz="0" w:space="0" w:color="auto"/>
            <w:right w:val="none" w:sz="0" w:space="0" w:color="auto"/>
          </w:divBdr>
        </w:div>
        <w:div w:id="988903659">
          <w:marLeft w:val="0"/>
          <w:marRight w:val="0"/>
          <w:marTop w:val="0"/>
          <w:marBottom w:val="0"/>
          <w:divBdr>
            <w:top w:val="none" w:sz="0" w:space="0" w:color="auto"/>
            <w:left w:val="none" w:sz="0" w:space="0" w:color="auto"/>
            <w:bottom w:val="none" w:sz="0" w:space="0" w:color="auto"/>
            <w:right w:val="none" w:sz="0" w:space="0" w:color="auto"/>
          </w:divBdr>
        </w:div>
        <w:div w:id="2016415575">
          <w:marLeft w:val="0"/>
          <w:marRight w:val="0"/>
          <w:marTop w:val="0"/>
          <w:marBottom w:val="0"/>
          <w:divBdr>
            <w:top w:val="none" w:sz="0" w:space="0" w:color="auto"/>
            <w:left w:val="none" w:sz="0" w:space="0" w:color="auto"/>
            <w:bottom w:val="none" w:sz="0" w:space="0" w:color="auto"/>
            <w:right w:val="none" w:sz="0" w:space="0" w:color="auto"/>
          </w:divBdr>
        </w:div>
        <w:div w:id="1998849099">
          <w:marLeft w:val="0"/>
          <w:marRight w:val="0"/>
          <w:marTop w:val="0"/>
          <w:marBottom w:val="0"/>
          <w:divBdr>
            <w:top w:val="none" w:sz="0" w:space="0" w:color="auto"/>
            <w:left w:val="none" w:sz="0" w:space="0" w:color="auto"/>
            <w:bottom w:val="none" w:sz="0" w:space="0" w:color="auto"/>
            <w:right w:val="none" w:sz="0" w:space="0" w:color="auto"/>
          </w:divBdr>
        </w:div>
        <w:div w:id="1283995779">
          <w:marLeft w:val="0"/>
          <w:marRight w:val="0"/>
          <w:marTop w:val="0"/>
          <w:marBottom w:val="0"/>
          <w:divBdr>
            <w:top w:val="none" w:sz="0" w:space="0" w:color="auto"/>
            <w:left w:val="none" w:sz="0" w:space="0" w:color="auto"/>
            <w:bottom w:val="none" w:sz="0" w:space="0" w:color="auto"/>
            <w:right w:val="none" w:sz="0" w:space="0" w:color="auto"/>
          </w:divBdr>
        </w:div>
        <w:div w:id="95948267">
          <w:marLeft w:val="0"/>
          <w:marRight w:val="0"/>
          <w:marTop w:val="0"/>
          <w:marBottom w:val="0"/>
          <w:divBdr>
            <w:top w:val="none" w:sz="0" w:space="0" w:color="auto"/>
            <w:left w:val="none" w:sz="0" w:space="0" w:color="auto"/>
            <w:bottom w:val="none" w:sz="0" w:space="0" w:color="auto"/>
            <w:right w:val="none" w:sz="0" w:space="0" w:color="auto"/>
          </w:divBdr>
        </w:div>
        <w:div w:id="184564184">
          <w:marLeft w:val="0"/>
          <w:marRight w:val="0"/>
          <w:marTop w:val="0"/>
          <w:marBottom w:val="0"/>
          <w:divBdr>
            <w:top w:val="none" w:sz="0" w:space="0" w:color="auto"/>
            <w:left w:val="none" w:sz="0" w:space="0" w:color="auto"/>
            <w:bottom w:val="none" w:sz="0" w:space="0" w:color="auto"/>
            <w:right w:val="none" w:sz="0" w:space="0" w:color="auto"/>
          </w:divBdr>
        </w:div>
        <w:div w:id="838348098">
          <w:marLeft w:val="0"/>
          <w:marRight w:val="0"/>
          <w:marTop w:val="0"/>
          <w:marBottom w:val="0"/>
          <w:divBdr>
            <w:top w:val="none" w:sz="0" w:space="0" w:color="auto"/>
            <w:left w:val="none" w:sz="0" w:space="0" w:color="auto"/>
            <w:bottom w:val="none" w:sz="0" w:space="0" w:color="auto"/>
            <w:right w:val="none" w:sz="0" w:space="0" w:color="auto"/>
          </w:divBdr>
        </w:div>
        <w:div w:id="1212423308">
          <w:marLeft w:val="0"/>
          <w:marRight w:val="0"/>
          <w:marTop w:val="0"/>
          <w:marBottom w:val="0"/>
          <w:divBdr>
            <w:top w:val="none" w:sz="0" w:space="0" w:color="auto"/>
            <w:left w:val="none" w:sz="0" w:space="0" w:color="auto"/>
            <w:bottom w:val="none" w:sz="0" w:space="0" w:color="auto"/>
            <w:right w:val="none" w:sz="0" w:space="0" w:color="auto"/>
          </w:divBdr>
        </w:div>
        <w:div w:id="1214274247">
          <w:marLeft w:val="0"/>
          <w:marRight w:val="0"/>
          <w:marTop w:val="0"/>
          <w:marBottom w:val="0"/>
          <w:divBdr>
            <w:top w:val="none" w:sz="0" w:space="0" w:color="auto"/>
            <w:left w:val="none" w:sz="0" w:space="0" w:color="auto"/>
            <w:bottom w:val="none" w:sz="0" w:space="0" w:color="auto"/>
            <w:right w:val="none" w:sz="0" w:space="0" w:color="auto"/>
          </w:divBdr>
        </w:div>
        <w:div w:id="823661287">
          <w:marLeft w:val="0"/>
          <w:marRight w:val="0"/>
          <w:marTop w:val="0"/>
          <w:marBottom w:val="0"/>
          <w:divBdr>
            <w:top w:val="none" w:sz="0" w:space="0" w:color="auto"/>
            <w:left w:val="none" w:sz="0" w:space="0" w:color="auto"/>
            <w:bottom w:val="none" w:sz="0" w:space="0" w:color="auto"/>
            <w:right w:val="none" w:sz="0" w:space="0" w:color="auto"/>
          </w:divBdr>
        </w:div>
        <w:div w:id="720905168">
          <w:marLeft w:val="0"/>
          <w:marRight w:val="0"/>
          <w:marTop w:val="0"/>
          <w:marBottom w:val="0"/>
          <w:divBdr>
            <w:top w:val="none" w:sz="0" w:space="0" w:color="auto"/>
            <w:left w:val="none" w:sz="0" w:space="0" w:color="auto"/>
            <w:bottom w:val="none" w:sz="0" w:space="0" w:color="auto"/>
            <w:right w:val="none" w:sz="0" w:space="0" w:color="auto"/>
          </w:divBdr>
        </w:div>
        <w:div w:id="16777694">
          <w:marLeft w:val="0"/>
          <w:marRight w:val="0"/>
          <w:marTop w:val="0"/>
          <w:marBottom w:val="0"/>
          <w:divBdr>
            <w:top w:val="none" w:sz="0" w:space="0" w:color="auto"/>
            <w:left w:val="none" w:sz="0" w:space="0" w:color="auto"/>
            <w:bottom w:val="none" w:sz="0" w:space="0" w:color="auto"/>
            <w:right w:val="none" w:sz="0" w:space="0" w:color="auto"/>
          </w:divBdr>
        </w:div>
        <w:div w:id="846678803">
          <w:marLeft w:val="0"/>
          <w:marRight w:val="0"/>
          <w:marTop w:val="0"/>
          <w:marBottom w:val="0"/>
          <w:divBdr>
            <w:top w:val="none" w:sz="0" w:space="0" w:color="auto"/>
            <w:left w:val="none" w:sz="0" w:space="0" w:color="auto"/>
            <w:bottom w:val="none" w:sz="0" w:space="0" w:color="auto"/>
            <w:right w:val="none" w:sz="0" w:space="0" w:color="auto"/>
          </w:divBdr>
        </w:div>
        <w:div w:id="1060907984">
          <w:marLeft w:val="0"/>
          <w:marRight w:val="0"/>
          <w:marTop w:val="0"/>
          <w:marBottom w:val="0"/>
          <w:divBdr>
            <w:top w:val="none" w:sz="0" w:space="0" w:color="auto"/>
            <w:left w:val="none" w:sz="0" w:space="0" w:color="auto"/>
            <w:bottom w:val="none" w:sz="0" w:space="0" w:color="auto"/>
            <w:right w:val="none" w:sz="0" w:space="0" w:color="auto"/>
          </w:divBdr>
        </w:div>
        <w:div w:id="1616525832">
          <w:marLeft w:val="0"/>
          <w:marRight w:val="0"/>
          <w:marTop w:val="0"/>
          <w:marBottom w:val="0"/>
          <w:divBdr>
            <w:top w:val="none" w:sz="0" w:space="0" w:color="auto"/>
            <w:left w:val="none" w:sz="0" w:space="0" w:color="auto"/>
            <w:bottom w:val="none" w:sz="0" w:space="0" w:color="auto"/>
            <w:right w:val="none" w:sz="0" w:space="0" w:color="auto"/>
          </w:divBdr>
        </w:div>
        <w:div w:id="1639648688">
          <w:marLeft w:val="0"/>
          <w:marRight w:val="0"/>
          <w:marTop w:val="0"/>
          <w:marBottom w:val="0"/>
          <w:divBdr>
            <w:top w:val="none" w:sz="0" w:space="0" w:color="auto"/>
            <w:left w:val="none" w:sz="0" w:space="0" w:color="auto"/>
            <w:bottom w:val="none" w:sz="0" w:space="0" w:color="auto"/>
            <w:right w:val="none" w:sz="0" w:space="0" w:color="auto"/>
          </w:divBdr>
        </w:div>
        <w:div w:id="302580860">
          <w:marLeft w:val="0"/>
          <w:marRight w:val="0"/>
          <w:marTop w:val="0"/>
          <w:marBottom w:val="0"/>
          <w:divBdr>
            <w:top w:val="none" w:sz="0" w:space="0" w:color="auto"/>
            <w:left w:val="none" w:sz="0" w:space="0" w:color="auto"/>
            <w:bottom w:val="none" w:sz="0" w:space="0" w:color="auto"/>
            <w:right w:val="none" w:sz="0" w:space="0" w:color="auto"/>
          </w:divBdr>
        </w:div>
        <w:div w:id="404038936">
          <w:marLeft w:val="0"/>
          <w:marRight w:val="0"/>
          <w:marTop w:val="0"/>
          <w:marBottom w:val="0"/>
          <w:divBdr>
            <w:top w:val="none" w:sz="0" w:space="0" w:color="auto"/>
            <w:left w:val="none" w:sz="0" w:space="0" w:color="auto"/>
            <w:bottom w:val="none" w:sz="0" w:space="0" w:color="auto"/>
            <w:right w:val="none" w:sz="0" w:space="0" w:color="auto"/>
          </w:divBdr>
        </w:div>
        <w:div w:id="312024010">
          <w:marLeft w:val="0"/>
          <w:marRight w:val="0"/>
          <w:marTop w:val="0"/>
          <w:marBottom w:val="0"/>
          <w:divBdr>
            <w:top w:val="none" w:sz="0" w:space="0" w:color="auto"/>
            <w:left w:val="none" w:sz="0" w:space="0" w:color="auto"/>
            <w:bottom w:val="none" w:sz="0" w:space="0" w:color="auto"/>
            <w:right w:val="none" w:sz="0" w:space="0" w:color="auto"/>
          </w:divBdr>
        </w:div>
        <w:div w:id="815802794">
          <w:marLeft w:val="0"/>
          <w:marRight w:val="0"/>
          <w:marTop w:val="0"/>
          <w:marBottom w:val="0"/>
          <w:divBdr>
            <w:top w:val="none" w:sz="0" w:space="0" w:color="auto"/>
            <w:left w:val="none" w:sz="0" w:space="0" w:color="auto"/>
            <w:bottom w:val="none" w:sz="0" w:space="0" w:color="auto"/>
            <w:right w:val="none" w:sz="0" w:space="0" w:color="auto"/>
          </w:divBdr>
        </w:div>
        <w:div w:id="1910113797">
          <w:marLeft w:val="0"/>
          <w:marRight w:val="0"/>
          <w:marTop w:val="0"/>
          <w:marBottom w:val="0"/>
          <w:divBdr>
            <w:top w:val="none" w:sz="0" w:space="0" w:color="auto"/>
            <w:left w:val="none" w:sz="0" w:space="0" w:color="auto"/>
            <w:bottom w:val="none" w:sz="0" w:space="0" w:color="auto"/>
            <w:right w:val="none" w:sz="0" w:space="0" w:color="auto"/>
          </w:divBdr>
        </w:div>
        <w:div w:id="1769154690">
          <w:marLeft w:val="0"/>
          <w:marRight w:val="0"/>
          <w:marTop w:val="0"/>
          <w:marBottom w:val="0"/>
          <w:divBdr>
            <w:top w:val="none" w:sz="0" w:space="0" w:color="auto"/>
            <w:left w:val="none" w:sz="0" w:space="0" w:color="auto"/>
            <w:bottom w:val="none" w:sz="0" w:space="0" w:color="auto"/>
            <w:right w:val="none" w:sz="0" w:space="0" w:color="auto"/>
          </w:divBdr>
        </w:div>
        <w:div w:id="690037885">
          <w:marLeft w:val="0"/>
          <w:marRight w:val="0"/>
          <w:marTop w:val="0"/>
          <w:marBottom w:val="0"/>
          <w:divBdr>
            <w:top w:val="none" w:sz="0" w:space="0" w:color="auto"/>
            <w:left w:val="none" w:sz="0" w:space="0" w:color="auto"/>
            <w:bottom w:val="none" w:sz="0" w:space="0" w:color="auto"/>
            <w:right w:val="none" w:sz="0" w:space="0" w:color="auto"/>
          </w:divBdr>
        </w:div>
        <w:div w:id="1643272941">
          <w:marLeft w:val="0"/>
          <w:marRight w:val="0"/>
          <w:marTop w:val="0"/>
          <w:marBottom w:val="0"/>
          <w:divBdr>
            <w:top w:val="none" w:sz="0" w:space="0" w:color="auto"/>
            <w:left w:val="none" w:sz="0" w:space="0" w:color="auto"/>
            <w:bottom w:val="none" w:sz="0" w:space="0" w:color="auto"/>
            <w:right w:val="none" w:sz="0" w:space="0" w:color="auto"/>
          </w:divBdr>
        </w:div>
        <w:div w:id="1651010601">
          <w:marLeft w:val="0"/>
          <w:marRight w:val="0"/>
          <w:marTop w:val="0"/>
          <w:marBottom w:val="0"/>
          <w:divBdr>
            <w:top w:val="none" w:sz="0" w:space="0" w:color="auto"/>
            <w:left w:val="none" w:sz="0" w:space="0" w:color="auto"/>
            <w:bottom w:val="none" w:sz="0" w:space="0" w:color="auto"/>
            <w:right w:val="none" w:sz="0" w:space="0" w:color="auto"/>
          </w:divBdr>
        </w:div>
        <w:div w:id="199713104">
          <w:marLeft w:val="0"/>
          <w:marRight w:val="0"/>
          <w:marTop w:val="0"/>
          <w:marBottom w:val="0"/>
          <w:divBdr>
            <w:top w:val="none" w:sz="0" w:space="0" w:color="auto"/>
            <w:left w:val="none" w:sz="0" w:space="0" w:color="auto"/>
            <w:bottom w:val="none" w:sz="0" w:space="0" w:color="auto"/>
            <w:right w:val="none" w:sz="0" w:space="0" w:color="auto"/>
          </w:divBdr>
        </w:div>
        <w:div w:id="1789666578">
          <w:marLeft w:val="0"/>
          <w:marRight w:val="0"/>
          <w:marTop w:val="0"/>
          <w:marBottom w:val="0"/>
          <w:divBdr>
            <w:top w:val="none" w:sz="0" w:space="0" w:color="auto"/>
            <w:left w:val="none" w:sz="0" w:space="0" w:color="auto"/>
            <w:bottom w:val="none" w:sz="0" w:space="0" w:color="auto"/>
            <w:right w:val="none" w:sz="0" w:space="0" w:color="auto"/>
          </w:divBdr>
        </w:div>
        <w:div w:id="741953145">
          <w:marLeft w:val="0"/>
          <w:marRight w:val="0"/>
          <w:marTop w:val="0"/>
          <w:marBottom w:val="0"/>
          <w:divBdr>
            <w:top w:val="none" w:sz="0" w:space="0" w:color="auto"/>
            <w:left w:val="none" w:sz="0" w:space="0" w:color="auto"/>
            <w:bottom w:val="none" w:sz="0" w:space="0" w:color="auto"/>
            <w:right w:val="none" w:sz="0" w:space="0" w:color="auto"/>
          </w:divBdr>
        </w:div>
        <w:div w:id="708915616">
          <w:marLeft w:val="0"/>
          <w:marRight w:val="0"/>
          <w:marTop w:val="0"/>
          <w:marBottom w:val="0"/>
          <w:divBdr>
            <w:top w:val="none" w:sz="0" w:space="0" w:color="auto"/>
            <w:left w:val="none" w:sz="0" w:space="0" w:color="auto"/>
            <w:bottom w:val="none" w:sz="0" w:space="0" w:color="auto"/>
            <w:right w:val="none" w:sz="0" w:space="0" w:color="auto"/>
          </w:divBdr>
        </w:div>
        <w:div w:id="1844465417">
          <w:marLeft w:val="0"/>
          <w:marRight w:val="0"/>
          <w:marTop w:val="0"/>
          <w:marBottom w:val="0"/>
          <w:divBdr>
            <w:top w:val="none" w:sz="0" w:space="0" w:color="auto"/>
            <w:left w:val="none" w:sz="0" w:space="0" w:color="auto"/>
            <w:bottom w:val="none" w:sz="0" w:space="0" w:color="auto"/>
            <w:right w:val="none" w:sz="0" w:space="0" w:color="auto"/>
          </w:divBdr>
        </w:div>
        <w:div w:id="598832467">
          <w:marLeft w:val="0"/>
          <w:marRight w:val="0"/>
          <w:marTop w:val="0"/>
          <w:marBottom w:val="0"/>
          <w:divBdr>
            <w:top w:val="none" w:sz="0" w:space="0" w:color="auto"/>
            <w:left w:val="none" w:sz="0" w:space="0" w:color="auto"/>
            <w:bottom w:val="none" w:sz="0" w:space="0" w:color="auto"/>
            <w:right w:val="none" w:sz="0" w:space="0" w:color="auto"/>
          </w:divBdr>
        </w:div>
        <w:div w:id="371420711">
          <w:marLeft w:val="0"/>
          <w:marRight w:val="0"/>
          <w:marTop w:val="0"/>
          <w:marBottom w:val="0"/>
          <w:divBdr>
            <w:top w:val="none" w:sz="0" w:space="0" w:color="auto"/>
            <w:left w:val="none" w:sz="0" w:space="0" w:color="auto"/>
            <w:bottom w:val="none" w:sz="0" w:space="0" w:color="auto"/>
            <w:right w:val="none" w:sz="0" w:space="0" w:color="auto"/>
          </w:divBdr>
        </w:div>
        <w:div w:id="36009487">
          <w:marLeft w:val="0"/>
          <w:marRight w:val="0"/>
          <w:marTop w:val="0"/>
          <w:marBottom w:val="0"/>
          <w:divBdr>
            <w:top w:val="none" w:sz="0" w:space="0" w:color="auto"/>
            <w:left w:val="none" w:sz="0" w:space="0" w:color="auto"/>
            <w:bottom w:val="none" w:sz="0" w:space="0" w:color="auto"/>
            <w:right w:val="none" w:sz="0" w:space="0" w:color="auto"/>
          </w:divBdr>
        </w:div>
        <w:div w:id="1231964005">
          <w:marLeft w:val="0"/>
          <w:marRight w:val="0"/>
          <w:marTop w:val="0"/>
          <w:marBottom w:val="0"/>
          <w:divBdr>
            <w:top w:val="none" w:sz="0" w:space="0" w:color="auto"/>
            <w:left w:val="none" w:sz="0" w:space="0" w:color="auto"/>
            <w:bottom w:val="none" w:sz="0" w:space="0" w:color="auto"/>
            <w:right w:val="none" w:sz="0" w:space="0" w:color="auto"/>
          </w:divBdr>
        </w:div>
        <w:div w:id="412091398">
          <w:marLeft w:val="0"/>
          <w:marRight w:val="0"/>
          <w:marTop w:val="0"/>
          <w:marBottom w:val="0"/>
          <w:divBdr>
            <w:top w:val="none" w:sz="0" w:space="0" w:color="auto"/>
            <w:left w:val="none" w:sz="0" w:space="0" w:color="auto"/>
            <w:bottom w:val="none" w:sz="0" w:space="0" w:color="auto"/>
            <w:right w:val="none" w:sz="0" w:space="0" w:color="auto"/>
          </w:divBdr>
        </w:div>
        <w:div w:id="1591816697">
          <w:marLeft w:val="0"/>
          <w:marRight w:val="0"/>
          <w:marTop w:val="0"/>
          <w:marBottom w:val="0"/>
          <w:divBdr>
            <w:top w:val="none" w:sz="0" w:space="0" w:color="auto"/>
            <w:left w:val="none" w:sz="0" w:space="0" w:color="auto"/>
            <w:bottom w:val="none" w:sz="0" w:space="0" w:color="auto"/>
            <w:right w:val="none" w:sz="0" w:space="0" w:color="auto"/>
          </w:divBdr>
        </w:div>
        <w:div w:id="1147674031">
          <w:marLeft w:val="0"/>
          <w:marRight w:val="0"/>
          <w:marTop w:val="0"/>
          <w:marBottom w:val="0"/>
          <w:divBdr>
            <w:top w:val="none" w:sz="0" w:space="0" w:color="auto"/>
            <w:left w:val="none" w:sz="0" w:space="0" w:color="auto"/>
            <w:bottom w:val="none" w:sz="0" w:space="0" w:color="auto"/>
            <w:right w:val="none" w:sz="0" w:space="0" w:color="auto"/>
          </w:divBdr>
        </w:div>
        <w:div w:id="1280068316">
          <w:marLeft w:val="0"/>
          <w:marRight w:val="0"/>
          <w:marTop w:val="0"/>
          <w:marBottom w:val="0"/>
          <w:divBdr>
            <w:top w:val="none" w:sz="0" w:space="0" w:color="auto"/>
            <w:left w:val="none" w:sz="0" w:space="0" w:color="auto"/>
            <w:bottom w:val="none" w:sz="0" w:space="0" w:color="auto"/>
            <w:right w:val="none" w:sz="0" w:space="0" w:color="auto"/>
          </w:divBdr>
        </w:div>
        <w:div w:id="191186987">
          <w:marLeft w:val="0"/>
          <w:marRight w:val="0"/>
          <w:marTop w:val="0"/>
          <w:marBottom w:val="0"/>
          <w:divBdr>
            <w:top w:val="none" w:sz="0" w:space="0" w:color="auto"/>
            <w:left w:val="none" w:sz="0" w:space="0" w:color="auto"/>
            <w:bottom w:val="none" w:sz="0" w:space="0" w:color="auto"/>
            <w:right w:val="none" w:sz="0" w:space="0" w:color="auto"/>
          </w:divBdr>
        </w:div>
        <w:div w:id="1051421797">
          <w:marLeft w:val="0"/>
          <w:marRight w:val="0"/>
          <w:marTop w:val="0"/>
          <w:marBottom w:val="0"/>
          <w:divBdr>
            <w:top w:val="none" w:sz="0" w:space="0" w:color="auto"/>
            <w:left w:val="none" w:sz="0" w:space="0" w:color="auto"/>
            <w:bottom w:val="none" w:sz="0" w:space="0" w:color="auto"/>
            <w:right w:val="none" w:sz="0" w:space="0" w:color="auto"/>
          </w:divBdr>
        </w:div>
        <w:div w:id="2023898617">
          <w:marLeft w:val="0"/>
          <w:marRight w:val="0"/>
          <w:marTop w:val="0"/>
          <w:marBottom w:val="0"/>
          <w:divBdr>
            <w:top w:val="none" w:sz="0" w:space="0" w:color="auto"/>
            <w:left w:val="none" w:sz="0" w:space="0" w:color="auto"/>
            <w:bottom w:val="none" w:sz="0" w:space="0" w:color="auto"/>
            <w:right w:val="none" w:sz="0" w:space="0" w:color="auto"/>
          </w:divBdr>
        </w:div>
        <w:div w:id="91820458">
          <w:marLeft w:val="0"/>
          <w:marRight w:val="0"/>
          <w:marTop w:val="0"/>
          <w:marBottom w:val="0"/>
          <w:divBdr>
            <w:top w:val="none" w:sz="0" w:space="0" w:color="auto"/>
            <w:left w:val="none" w:sz="0" w:space="0" w:color="auto"/>
            <w:bottom w:val="none" w:sz="0" w:space="0" w:color="auto"/>
            <w:right w:val="none" w:sz="0" w:space="0" w:color="auto"/>
          </w:divBdr>
        </w:div>
        <w:div w:id="656417096">
          <w:marLeft w:val="0"/>
          <w:marRight w:val="0"/>
          <w:marTop w:val="0"/>
          <w:marBottom w:val="0"/>
          <w:divBdr>
            <w:top w:val="none" w:sz="0" w:space="0" w:color="auto"/>
            <w:left w:val="none" w:sz="0" w:space="0" w:color="auto"/>
            <w:bottom w:val="none" w:sz="0" w:space="0" w:color="auto"/>
            <w:right w:val="none" w:sz="0" w:space="0" w:color="auto"/>
          </w:divBdr>
        </w:div>
        <w:div w:id="1283880547">
          <w:marLeft w:val="0"/>
          <w:marRight w:val="0"/>
          <w:marTop w:val="0"/>
          <w:marBottom w:val="0"/>
          <w:divBdr>
            <w:top w:val="none" w:sz="0" w:space="0" w:color="auto"/>
            <w:left w:val="none" w:sz="0" w:space="0" w:color="auto"/>
            <w:bottom w:val="none" w:sz="0" w:space="0" w:color="auto"/>
            <w:right w:val="none" w:sz="0" w:space="0" w:color="auto"/>
          </w:divBdr>
        </w:div>
        <w:div w:id="1772044485">
          <w:marLeft w:val="0"/>
          <w:marRight w:val="0"/>
          <w:marTop w:val="0"/>
          <w:marBottom w:val="0"/>
          <w:divBdr>
            <w:top w:val="none" w:sz="0" w:space="0" w:color="auto"/>
            <w:left w:val="none" w:sz="0" w:space="0" w:color="auto"/>
            <w:bottom w:val="none" w:sz="0" w:space="0" w:color="auto"/>
            <w:right w:val="none" w:sz="0" w:space="0" w:color="auto"/>
          </w:divBdr>
        </w:div>
        <w:div w:id="1354767070">
          <w:marLeft w:val="0"/>
          <w:marRight w:val="0"/>
          <w:marTop w:val="0"/>
          <w:marBottom w:val="0"/>
          <w:divBdr>
            <w:top w:val="none" w:sz="0" w:space="0" w:color="auto"/>
            <w:left w:val="none" w:sz="0" w:space="0" w:color="auto"/>
            <w:bottom w:val="none" w:sz="0" w:space="0" w:color="auto"/>
            <w:right w:val="none" w:sz="0" w:space="0" w:color="auto"/>
          </w:divBdr>
        </w:div>
        <w:div w:id="1105690469">
          <w:marLeft w:val="0"/>
          <w:marRight w:val="0"/>
          <w:marTop w:val="0"/>
          <w:marBottom w:val="0"/>
          <w:divBdr>
            <w:top w:val="none" w:sz="0" w:space="0" w:color="auto"/>
            <w:left w:val="none" w:sz="0" w:space="0" w:color="auto"/>
            <w:bottom w:val="none" w:sz="0" w:space="0" w:color="auto"/>
            <w:right w:val="none" w:sz="0" w:space="0" w:color="auto"/>
          </w:divBdr>
        </w:div>
        <w:div w:id="1815490200">
          <w:marLeft w:val="0"/>
          <w:marRight w:val="0"/>
          <w:marTop w:val="0"/>
          <w:marBottom w:val="0"/>
          <w:divBdr>
            <w:top w:val="none" w:sz="0" w:space="0" w:color="auto"/>
            <w:left w:val="none" w:sz="0" w:space="0" w:color="auto"/>
            <w:bottom w:val="none" w:sz="0" w:space="0" w:color="auto"/>
            <w:right w:val="none" w:sz="0" w:space="0" w:color="auto"/>
          </w:divBdr>
        </w:div>
      </w:divsChild>
    </w:div>
    <w:div w:id="1840542481">
      <w:bodyDiv w:val="1"/>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1743407737">
              <w:marLeft w:val="0"/>
              <w:marRight w:val="0"/>
              <w:marTop w:val="0"/>
              <w:marBottom w:val="0"/>
              <w:divBdr>
                <w:top w:val="none" w:sz="0" w:space="0" w:color="auto"/>
                <w:left w:val="none" w:sz="0" w:space="0" w:color="auto"/>
                <w:bottom w:val="none" w:sz="0" w:space="0" w:color="auto"/>
                <w:right w:val="none" w:sz="0" w:space="0" w:color="auto"/>
              </w:divBdr>
              <w:divsChild>
                <w:div w:id="1459228435">
                  <w:marLeft w:val="0"/>
                  <w:marRight w:val="0"/>
                  <w:marTop w:val="0"/>
                  <w:marBottom w:val="0"/>
                  <w:divBdr>
                    <w:top w:val="none" w:sz="0" w:space="0" w:color="auto"/>
                    <w:left w:val="none" w:sz="0" w:space="0" w:color="auto"/>
                    <w:bottom w:val="none" w:sz="0" w:space="0" w:color="auto"/>
                    <w:right w:val="none" w:sz="0" w:space="0" w:color="auto"/>
                  </w:divBdr>
                  <w:divsChild>
                    <w:div w:id="284310614">
                      <w:marLeft w:val="0"/>
                      <w:marRight w:val="0"/>
                      <w:marTop w:val="0"/>
                      <w:marBottom w:val="0"/>
                      <w:divBdr>
                        <w:top w:val="single" w:sz="2" w:space="0" w:color="DBDCE3"/>
                        <w:left w:val="single" w:sz="4" w:space="0" w:color="DBDCE3"/>
                        <w:bottom w:val="none" w:sz="0" w:space="0" w:color="auto"/>
                        <w:right w:val="single" w:sz="4" w:space="0" w:color="DBDCE3"/>
                      </w:divBdr>
                      <w:divsChild>
                        <w:div w:id="156044880">
                          <w:marLeft w:val="0"/>
                          <w:marRight w:val="0"/>
                          <w:marTop w:val="0"/>
                          <w:marBottom w:val="0"/>
                          <w:divBdr>
                            <w:top w:val="single" w:sz="4" w:space="3" w:color="DBDCE3"/>
                            <w:left w:val="none" w:sz="0" w:space="0" w:color="auto"/>
                            <w:bottom w:val="none" w:sz="0" w:space="0" w:color="auto"/>
                            <w:right w:val="none" w:sz="0" w:space="0" w:color="auto"/>
                          </w:divBdr>
                          <w:divsChild>
                            <w:div w:id="689111434">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230241231">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2147041458">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162547920">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397560123">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1597595949">
                                                  <w:blockQuote w:val="1"/>
                                                  <w:marLeft w:val="50"/>
                                                  <w:marRight w:val="0"/>
                                                  <w:marTop w:val="100"/>
                                                  <w:marBottom w:val="100"/>
                                                  <w:divBdr>
                                                    <w:top w:val="none" w:sz="0" w:space="0" w:color="auto"/>
                                                    <w:left w:val="single" w:sz="4" w:space="3" w:color="E9EAF1"/>
                                                    <w:bottom w:val="none" w:sz="0" w:space="0" w:color="auto"/>
                                                    <w:right w:val="none" w:sz="0" w:space="0" w:color="auto"/>
                                                  </w:divBdr>
                                                  <w:divsChild>
                                                    <w:div w:id="634606700">
                                                      <w:marLeft w:val="0"/>
                                                      <w:marRight w:val="0"/>
                                                      <w:marTop w:val="0"/>
                                                      <w:marBottom w:val="0"/>
                                                      <w:divBdr>
                                                        <w:top w:val="none" w:sz="0" w:space="0" w:color="auto"/>
                                                        <w:left w:val="none" w:sz="0" w:space="0" w:color="auto"/>
                                                        <w:bottom w:val="none" w:sz="0" w:space="0" w:color="auto"/>
                                                        <w:right w:val="none" w:sz="0" w:space="0" w:color="auto"/>
                                                      </w:divBdr>
                                                      <w:divsChild>
                                                        <w:div w:id="948656332">
                                                          <w:marLeft w:val="0"/>
                                                          <w:marRight w:val="0"/>
                                                          <w:marTop w:val="0"/>
                                                          <w:marBottom w:val="0"/>
                                                          <w:divBdr>
                                                            <w:top w:val="none" w:sz="0" w:space="0" w:color="auto"/>
                                                            <w:left w:val="none" w:sz="0" w:space="0" w:color="auto"/>
                                                            <w:bottom w:val="none" w:sz="0" w:space="0" w:color="auto"/>
                                                            <w:right w:val="none" w:sz="0" w:space="0" w:color="auto"/>
                                                          </w:divBdr>
                                                        </w:div>
                                                        <w:div w:id="1056011207">
                                                          <w:marLeft w:val="0"/>
                                                          <w:marRight w:val="0"/>
                                                          <w:marTop w:val="0"/>
                                                          <w:marBottom w:val="0"/>
                                                          <w:divBdr>
                                                            <w:top w:val="none" w:sz="0" w:space="0" w:color="auto"/>
                                                            <w:left w:val="none" w:sz="0" w:space="0" w:color="auto"/>
                                                            <w:bottom w:val="none" w:sz="0" w:space="0" w:color="auto"/>
                                                            <w:right w:val="none" w:sz="0" w:space="0" w:color="auto"/>
                                                          </w:divBdr>
                                                          <w:divsChild>
                                                            <w:div w:id="9138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545">
                                                      <w:blockQuote w:val="1"/>
                                                      <w:marLeft w:val="50"/>
                                                      <w:marRight w:val="0"/>
                                                      <w:marTop w:val="100"/>
                                                      <w:marBottom w:val="100"/>
                                                      <w:divBdr>
                                                        <w:top w:val="none" w:sz="0" w:space="0" w:color="auto"/>
                                                        <w:left w:val="single" w:sz="4" w:space="3" w:color="E9EAF1"/>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C434-ED8D-418C-BFC3-73AFBA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3147</Words>
  <Characters>17943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Publiceer JOUW leven online met Windows Live Spaces: weblog, foto, video en muziek</vt:lpstr>
    </vt:vector>
  </TitlesOfParts>
  <Company>ktu</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Publiceer JOUW leven online met Windows Live Spaces: weblog, foto, video en muziek</dc:title>
  <dc:creator>Aktaş</dc:creator>
  <cp:lastModifiedBy>pc</cp:lastModifiedBy>
  <cp:revision>2</cp:revision>
  <dcterms:created xsi:type="dcterms:W3CDTF">2013-07-31T06:40:00Z</dcterms:created>
  <dcterms:modified xsi:type="dcterms:W3CDTF">2013-07-31T06:40:00Z</dcterms:modified>
</cp:coreProperties>
</file>